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49064" w14:textId="77777777" w:rsidR="00126F98" w:rsidRDefault="009B637D" w:rsidP="009B637D">
      <w:pPr>
        <w:pStyle w:val="Title"/>
        <w:spacing w:before="100" w:beforeAutospacing="1"/>
      </w:pPr>
      <w:r w:rsidRPr="00B9261A">
        <w:rPr>
          <w:noProof/>
        </w:rPr>
        <w:drawing>
          <wp:anchor distT="0" distB="0" distL="114300" distR="114300" simplePos="0" relativeHeight="251659264" behindDoc="1" locked="1" layoutInCell="1" allowOverlap="1" wp14:anchorId="79BF603C" wp14:editId="3DDBC653">
            <wp:simplePos x="0" y="0"/>
            <wp:positionH relativeFrom="page">
              <wp:align>right</wp:align>
            </wp:positionH>
            <wp:positionV relativeFrom="page">
              <wp:align>top</wp:align>
            </wp:positionV>
            <wp:extent cx="3063600" cy="2113200"/>
            <wp:effectExtent l="0" t="0" r="3810" b="0"/>
            <wp:wrapNone/>
            <wp:docPr id="53" name="MWCircles" title="Melbourne Water Circl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s-fact-shee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3600" cy="211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sidR="005B3ABD">
        <w:t>Minutes</w:t>
      </w:r>
    </w:p>
    <w:tbl>
      <w:tblPr>
        <w:tblStyle w:val="MWTableHeader"/>
        <w:tblW w:w="0" w:type="auto"/>
        <w:tblLayout w:type="fixed"/>
        <w:tblLook w:val="04A0" w:firstRow="1" w:lastRow="0" w:firstColumn="1" w:lastColumn="0" w:noHBand="0" w:noVBand="1"/>
      </w:tblPr>
      <w:tblGrid>
        <w:gridCol w:w="2127"/>
        <w:gridCol w:w="7501"/>
      </w:tblGrid>
      <w:tr w:rsidR="00126F98" w14:paraId="715D9079" w14:textId="77777777" w:rsidTr="008144A0">
        <w:trPr>
          <w:trHeight w:val="241"/>
        </w:trPr>
        <w:tc>
          <w:tcPr>
            <w:cnfStyle w:val="001000000000" w:firstRow="0" w:lastRow="0" w:firstColumn="1" w:lastColumn="0" w:oddVBand="0" w:evenVBand="0" w:oddHBand="0" w:evenHBand="0" w:firstRowFirstColumn="0" w:firstRowLastColumn="0" w:lastRowFirstColumn="0" w:lastRowLastColumn="0"/>
            <w:tcW w:w="2127" w:type="dxa"/>
          </w:tcPr>
          <w:p w14:paraId="52641AA1" w14:textId="77777777" w:rsidR="00126F98" w:rsidRDefault="00126F98" w:rsidP="00126F98">
            <w:r>
              <w:t>Title:</w:t>
            </w:r>
          </w:p>
        </w:tc>
        <w:tc>
          <w:tcPr>
            <w:tcW w:w="7501" w:type="dxa"/>
          </w:tcPr>
          <w:p w14:paraId="655E6535" w14:textId="77777777" w:rsidR="00126F98" w:rsidRPr="00126F98" w:rsidRDefault="00C46A1B" w:rsidP="00126F98">
            <w:pPr>
              <w:cnfStyle w:val="000000000000" w:firstRow="0" w:lastRow="0" w:firstColumn="0" w:lastColumn="0" w:oddVBand="0" w:evenVBand="0" w:oddHBand="0" w:evenHBand="0" w:firstRowFirstColumn="0" w:firstRowLastColumn="0" w:lastRowFirstColumn="0" w:lastRowLastColumn="0"/>
            </w:pPr>
            <w:r w:rsidRPr="00C46A1B">
              <w:t>Koo Wee Rup Longwarry Flood Protection District Advisory Committee</w:t>
            </w:r>
          </w:p>
        </w:tc>
      </w:tr>
      <w:tr w:rsidR="00126F98" w14:paraId="7ED65EF6" w14:textId="77777777" w:rsidTr="008144A0">
        <w:trPr>
          <w:trHeight w:val="241"/>
        </w:trPr>
        <w:tc>
          <w:tcPr>
            <w:cnfStyle w:val="001000000000" w:firstRow="0" w:lastRow="0" w:firstColumn="1" w:lastColumn="0" w:oddVBand="0" w:evenVBand="0" w:oddHBand="0" w:evenHBand="0" w:firstRowFirstColumn="0" w:firstRowLastColumn="0" w:lastRowFirstColumn="0" w:lastRowLastColumn="0"/>
            <w:tcW w:w="2127" w:type="dxa"/>
          </w:tcPr>
          <w:p w14:paraId="2D7C5337" w14:textId="77777777" w:rsidR="00126F98" w:rsidRDefault="00126F98" w:rsidP="00126F98">
            <w:r>
              <w:t>Meeting date:</w:t>
            </w:r>
          </w:p>
        </w:tc>
        <w:sdt>
          <w:sdtPr>
            <w:rPr>
              <w:szCs w:val="16"/>
            </w:rPr>
            <w:alias w:val="Meeting Date"/>
            <w:tag w:val="Meeting Date"/>
            <w:id w:val="1411115881"/>
            <w:placeholder>
              <w:docPart w:val="78F2D2478EFB4A1E86307E27E4559A31"/>
            </w:placeholder>
            <w:date w:fullDate="2019-02-21T00:00:00Z">
              <w:dateFormat w:val="dddd, d MMMM yyyy"/>
              <w:lid w:val="en-AU"/>
              <w:storeMappedDataAs w:val="dateTime"/>
              <w:calendar w:val="gregorian"/>
            </w:date>
          </w:sdtPr>
          <w:sdtEndPr/>
          <w:sdtContent>
            <w:tc>
              <w:tcPr>
                <w:tcW w:w="7501" w:type="dxa"/>
              </w:tcPr>
              <w:p w14:paraId="15913621" w14:textId="0D8873A9" w:rsidR="00126F98" w:rsidRPr="00126F98" w:rsidRDefault="00035748" w:rsidP="005C7FE9">
                <w:pPr>
                  <w:cnfStyle w:val="000000000000" w:firstRow="0" w:lastRow="0" w:firstColumn="0" w:lastColumn="0" w:oddVBand="0" w:evenVBand="0" w:oddHBand="0" w:evenHBand="0" w:firstRowFirstColumn="0" w:firstRowLastColumn="0" w:lastRowFirstColumn="0" w:lastRowLastColumn="0"/>
                </w:pPr>
                <w:r>
                  <w:rPr>
                    <w:szCs w:val="16"/>
                  </w:rPr>
                  <w:t>Thursday, 21 February 2019</w:t>
                </w:r>
              </w:p>
            </w:tc>
          </w:sdtContent>
        </w:sdt>
      </w:tr>
      <w:tr w:rsidR="00126F98" w14:paraId="1E905F37" w14:textId="77777777" w:rsidTr="008144A0">
        <w:trPr>
          <w:trHeight w:val="241"/>
        </w:trPr>
        <w:tc>
          <w:tcPr>
            <w:cnfStyle w:val="001000000000" w:firstRow="0" w:lastRow="0" w:firstColumn="1" w:lastColumn="0" w:oddVBand="0" w:evenVBand="0" w:oddHBand="0" w:evenHBand="0" w:firstRowFirstColumn="0" w:firstRowLastColumn="0" w:lastRowFirstColumn="0" w:lastRowLastColumn="0"/>
            <w:tcW w:w="2127" w:type="dxa"/>
          </w:tcPr>
          <w:p w14:paraId="0105EE72" w14:textId="77777777" w:rsidR="00126F98" w:rsidRDefault="00126F98" w:rsidP="00126F98">
            <w:r>
              <w:t>Meeting time:</w:t>
            </w:r>
          </w:p>
        </w:tc>
        <w:tc>
          <w:tcPr>
            <w:tcW w:w="7501" w:type="dxa"/>
          </w:tcPr>
          <w:p w14:paraId="5B992E41" w14:textId="51791C5E" w:rsidR="00126F98" w:rsidRPr="00E87143" w:rsidRDefault="005C7FE9" w:rsidP="00C92F5D">
            <w:pPr>
              <w:cnfStyle w:val="000000000000" w:firstRow="0" w:lastRow="0" w:firstColumn="0" w:lastColumn="0" w:oddVBand="0" w:evenVBand="0" w:oddHBand="0" w:evenHBand="0" w:firstRowFirstColumn="0" w:firstRowLastColumn="0" w:lastRowFirstColumn="0" w:lastRowLastColumn="0"/>
            </w:pPr>
            <w:r>
              <w:t>1.</w:t>
            </w:r>
            <w:r w:rsidR="00C92F5D">
              <w:t>3</w:t>
            </w:r>
            <w:r>
              <w:t>0p</w:t>
            </w:r>
            <w:r w:rsidR="00C46A1B" w:rsidRPr="00C46A1B">
              <w:t>m</w:t>
            </w:r>
            <w:r w:rsidR="00C46A1B">
              <w:t xml:space="preserve"> </w:t>
            </w:r>
            <w:r w:rsidR="00C46A1B" w:rsidRPr="00C46A1B">
              <w:t>-3.</w:t>
            </w:r>
            <w:r w:rsidR="00C92F5D">
              <w:t>3</w:t>
            </w:r>
            <w:r w:rsidR="00C46A1B" w:rsidRPr="00C46A1B">
              <w:t>0pm</w:t>
            </w:r>
          </w:p>
        </w:tc>
      </w:tr>
      <w:tr w:rsidR="00126F98" w14:paraId="67D8E831" w14:textId="77777777" w:rsidTr="008144A0">
        <w:trPr>
          <w:trHeight w:val="241"/>
        </w:trPr>
        <w:tc>
          <w:tcPr>
            <w:cnfStyle w:val="001000000000" w:firstRow="0" w:lastRow="0" w:firstColumn="1" w:lastColumn="0" w:oddVBand="0" w:evenVBand="0" w:oddHBand="0" w:evenHBand="0" w:firstRowFirstColumn="0" w:firstRowLastColumn="0" w:lastRowFirstColumn="0" w:lastRowLastColumn="0"/>
            <w:tcW w:w="2127" w:type="dxa"/>
          </w:tcPr>
          <w:p w14:paraId="23A179A1" w14:textId="77777777" w:rsidR="00126F98" w:rsidRDefault="00126F98" w:rsidP="00126F98">
            <w:r>
              <w:t>Location:</w:t>
            </w:r>
          </w:p>
        </w:tc>
        <w:tc>
          <w:tcPr>
            <w:tcW w:w="7501" w:type="dxa"/>
          </w:tcPr>
          <w:p w14:paraId="04C3D542" w14:textId="77777777" w:rsidR="00126F98" w:rsidRPr="00126F98" w:rsidRDefault="00C46A1B" w:rsidP="005C7FE9">
            <w:pPr>
              <w:cnfStyle w:val="000000000000" w:firstRow="0" w:lastRow="0" w:firstColumn="0" w:lastColumn="0" w:oddVBand="0" w:evenVBand="0" w:oddHBand="0" w:evenHBand="0" w:firstRowFirstColumn="0" w:firstRowLastColumn="0" w:lastRowFirstColumn="0" w:lastRowLastColumn="0"/>
            </w:pPr>
            <w:r w:rsidRPr="00C46A1B">
              <w:t xml:space="preserve">Melbourne Water offices, 334 Rossiter Road, Koo Wee Rup </w:t>
            </w:r>
          </w:p>
        </w:tc>
      </w:tr>
      <w:tr w:rsidR="00126F98" w14:paraId="4B70B9DD" w14:textId="77777777" w:rsidTr="008144A0">
        <w:trPr>
          <w:trHeight w:val="241"/>
        </w:trPr>
        <w:tc>
          <w:tcPr>
            <w:cnfStyle w:val="001000000000" w:firstRow="0" w:lastRow="0" w:firstColumn="1" w:lastColumn="0" w:oddVBand="0" w:evenVBand="0" w:oddHBand="0" w:evenHBand="0" w:firstRowFirstColumn="0" w:firstRowLastColumn="0" w:lastRowFirstColumn="0" w:lastRowLastColumn="0"/>
            <w:tcW w:w="2127" w:type="dxa"/>
          </w:tcPr>
          <w:p w14:paraId="075087E1" w14:textId="77777777" w:rsidR="00126F98" w:rsidRDefault="00126F98" w:rsidP="00126F98">
            <w:r>
              <w:t>Chairperson:</w:t>
            </w:r>
          </w:p>
        </w:tc>
        <w:tc>
          <w:tcPr>
            <w:tcW w:w="7501" w:type="dxa"/>
          </w:tcPr>
          <w:p w14:paraId="377981AE" w14:textId="77777777" w:rsidR="00126F98" w:rsidRPr="00126F98" w:rsidRDefault="00C46A1B" w:rsidP="00126F98">
            <w:pPr>
              <w:cnfStyle w:val="000000000000" w:firstRow="0" w:lastRow="0" w:firstColumn="0" w:lastColumn="0" w:oddVBand="0" w:evenVBand="0" w:oddHBand="0" w:evenHBand="0" w:firstRowFirstColumn="0" w:firstRowLastColumn="0" w:lastRowFirstColumn="0" w:lastRowLastColumn="0"/>
            </w:pPr>
            <w:r w:rsidRPr="00C46A1B">
              <w:t>Bruce Turner</w:t>
            </w:r>
          </w:p>
        </w:tc>
      </w:tr>
      <w:tr w:rsidR="00B941BC" w14:paraId="498EAA0E" w14:textId="77777777" w:rsidTr="00C53507">
        <w:trPr>
          <w:trHeight w:val="238"/>
        </w:trPr>
        <w:tc>
          <w:tcPr>
            <w:cnfStyle w:val="001000000000" w:firstRow="0" w:lastRow="0" w:firstColumn="1" w:lastColumn="0" w:oddVBand="0" w:evenVBand="0" w:oddHBand="0" w:evenHBand="0" w:firstRowFirstColumn="0" w:firstRowLastColumn="0" w:lastRowFirstColumn="0" w:lastRowLastColumn="0"/>
            <w:tcW w:w="2127" w:type="dxa"/>
          </w:tcPr>
          <w:p w14:paraId="3E974254" w14:textId="77777777" w:rsidR="00B941BC" w:rsidRDefault="00B941BC" w:rsidP="00C53507">
            <w:r>
              <w:t>Attendees:</w:t>
            </w:r>
          </w:p>
        </w:tc>
        <w:tc>
          <w:tcPr>
            <w:tcW w:w="7501" w:type="dxa"/>
          </w:tcPr>
          <w:p w14:paraId="4BD871B2" w14:textId="3FE298BE" w:rsidR="00B941BC" w:rsidRPr="00126F98" w:rsidRDefault="00C46A1B" w:rsidP="00035748">
            <w:pPr>
              <w:cnfStyle w:val="000000000000" w:firstRow="0" w:lastRow="0" w:firstColumn="0" w:lastColumn="0" w:oddVBand="0" w:evenVBand="0" w:oddHBand="0" w:evenHBand="0" w:firstRowFirstColumn="0" w:firstRowLastColumn="0" w:lastRowFirstColumn="0" w:lastRowLastColumn="0"/>
            </w:pPr>
            <w:r w:rsidRPr="00C46A1B">
              <w:t xml:space="preserve">Bruce Turner, Ian Anderson, Robert </w:t>
            </w:r>
            <w:proofErr w:type="spellStart"/>
            <w:r w:rsidRPr="00C46A1B">
              <w:t>Mure</w:t>
            </w:r>
            <w:proofErr w:type="spellEnd"/>
            <w:r w:rsidRPr="00C46A1B">
              <w:t xml:space="preserve">, Bernard Dillon, </w:t>
            </w:r>
            <w:r w:rsidR="00035748" w:rsidRPr="00C46A1B">
              <w:t>Matthew Coleman</w:t>
            </w:r>
            <w:r w:rsidRPr="00C46A1B">
              <w:t xml:space="preserve">, </w:t>
            </w:r>
            <w:r w:rsidR="005C7FE9" w:rsidRPr="00C46A1B">
              <w:t>Con Raffa</w:t>
            </w:r>
            <w:r w:rsidR="005C7FE9">
              <w:t>,</w:t>
            </w:r>
            <w:r w:rsidR="005C7FE9" w:rsidRPr="00C46A1B">
              <w:t xml:space="preserve"> </w:t>
            </w:r>
            <w:r w:rsidRPr="00C46A1B">
              <w:t xml:space="preserve">Susan Anderson, </w:t>
            </w:r>
            <w:r w:rsidR="005C7FE9" w:rsidRPr="00C46A1B">
              <w:t>Frank Rovers</w:t>
            </w:r>
            <w:r w:rsidR="005C7FE9">
              <w:t>,</w:t>
            </w:r>
            <w:r w:rsidR="005C7FE9" w:rsidRPr="00C46A1B">
              <w:t xml:space="preserve"> </w:t>
            </w:r>
            <w:r w:rsidRPr="00C46A1B">
              <w:t xml:space="preserve">Cr Ray Brown (CSC), Tong Ung (BBSC), </w:t>
            </w:r>
            <w:r w:rsidR="00035748">
              <w:t>Anna Zsoldos</w:t>
            </w:r>
            <w:r w:rsidRPr="00C46A1B">
              <w:t xml:space="preserve"> (MW), Tom Le Cerf (MW), Stuart Cochrane (MW),</w:t>
            </w:r>
            <w:r w:rsidR="005C7FE9">
              <w:t xml:space="preserve"> </w:t>
            </w:r>
            <w:r w:rsidR="00035748">
              <w:t xml:space="preserve">Claire O’Reilly (MW) </w:t>
            </w:r>
            <w:r w:rsidRPr="00C46A1B">
              <w:t>Georgina Downey (MW)</w:t>
            </w:r>
          </w:p>
        </w:tc>
      </w:tr>
      <w:tr w:rsidR="00B941BC" w14:paraId="29403228" w14:textId="77777777" w:rsidTr="008144A0">
        <w:trPr>
          <w:trHeight w:val="238"/>
        </w:trPr>
        <w:tc>
          <w:tcPr>
            <w:cnfStyle w:val="001000000000" w:firstRow="0" w:lastRow="0" w:firstColumn="1" w:lastColumn="0" w:oddVBand="0" w:evenVBand="0" w:oddHBand="0" w:evenHBand="0" w:firstRowFirstColumn="0" w:firstRowLastColumn="0" w:lastRowFirstColumn="0" w:lastRowLastColumn="0"/>
            <w:tcW w:w="2127" w:type="dxa"/>
          </w:tcPr>
          <w:p w14:paraId="011EC69D" w14:textId="77777777" w:rsidR="00B941BC" w:rsidRDefault="00B941BC" w:rsidP="00126F98">
            <w:r>
              <w:t>Apologies:</w:t>
            </w:r>
          </w:p>
        </w:tc>
        <w:tc>
          <w:tcPr>
            <w:tcW w:w="7501" w:type="dxa"/>
          </w:tcPr>
          <w:p w14:paraId="14B61B40" w14:textId="381262EE" w:rsidR="00B941BC" w:rsidRPr="00126F98" w:rsidRDefault="00035748" w:rsidP="00035748">
            <w:pPr>
              <w:cnfStyle w:val="000000000000" w:firstRow="0" w:lastRow="0" w:firstColumn="0" w:lastColumn="0" w:oddVBand="0" w:evenVBand="0" w:oddHBand="0" w:evenHBand="0" w:firstRowFirstColumn="0" w:firstRowLastColumn="0" w:lastRowFirstColumn="0" w:lastRowLastColumn="0"/>
            </w:pPr>
            <w:r w:rsidRPr="00C46A1B">
              <w:t>Jo Fontana</w:t>
            </w:r>
            <w:r>
              <w:t xml:space="preserve">, </w:t>
            </w:r>
            <w:r w:rsidRPr="00C46A1B">
              <w:t xml:space="preserve">Mark Howard </w:t>
            </w:r>
          </w:p>
        </w:tc>
      </w:tr>
      <w:tr w:rsidR="00126F98" w14:paraId="773BAC8C" w14:textId="77777777" w:rsidTr="0040406E">
        <w:trPr>
          <w:trHeight w:val="618"/>
        </w:trPr>
        <w:tc>
          <w:tcPr>
            <w:cnfStyle w:val="001000000000" w:firstRow="0" w:lastRow="0" w:firstColumn="1" w:lastColumn="0" w:oddVBand="0" w:evenVBand="0" w:oddHBand="0" w:evenHBand="0" w:firstRowFirstColumn="0" w:firstRowLastColumn="0" w:lastRowFirstColumn="0" w:lastRowLastColumn="0"/>
            <w:tcW w:w="2127" w:type="dxa"/>
          </w:tcPr>
          <w:p w14:paraId="1ED0E796" w14:textId="77777777" w:rsidR="00126F98" w:rsidRDefault="00126F98" w:rsidP="00126F98">
            <w:r>
              <w:t>Note taker:</w:t>
            </w:r>
          </w:p>
        </w:tc>
        <w:tc>
          <w:tcPr>
            <w:tcW w:w="7501" w:type="dxa"/>
          </w:tcPr>
          <w:p w14:paraId="4F51266B" w14:textId="77777777" w:rsidR="00126F98" w:rsidRPr="00126F98" w:rsidRDefault="00C46A1B" w:rsidP="00126F98">
            <w:pPr>
              <w:cnfStyle w:val="000000000000" w:firstRow="0" w:lastRow="0" w:firstColumn="0" w:lastColumn="0" w:oddVBand="0" w:evenVBand="0" w:oddHBand="0" w:evenHBand="0" w:firstRowFirstColumn="0" w:firstRowLastColumn="0" w:lastRowFirstColumn="0" w:lastRowLastColumn="0"/>
            </w:pPr>
            <w:r w:rsidRPr="00C46A1B">
              <w:t>Georgina Downey</w:t>
            </w:r>
          </w:p>
        </w:tc>
      </w:tr>
    </w:tbl>
    <w:tbl>
      <w:tblPr>
        <w:tblStyle w:val="MinuteTable"/>
        <w:tblW w:w="9781" w:type="dxa"/>
        <w:tblLayout w:type="fixed"/>
        <w:tblLook w:val="04A0" w:firstRow="1" w:lastRow="0" w:firstColumn="1" w:lastColumn="0" w:noHBand="0" w:noVBand="1"/>
      </w:tblPr>
      <w:tblGrid>
        <w:gridCol w:w="1730"/>
        <w:gridCol w:w="4366"/>
        <w:gridCol w:w="1559"/>
        <w:gridCol w:w="2092"/>
        <w:gridCol w:w="34"/>
      </w:tblGrid>
      <w:tr w:rsidR="00B941BC" w:rsidRPr="00CB55BA" w14:paraId="5708D84A" w14:textId="77777777" w:rsidTr="00905BF4">
        <w:trPr>
          <w:gridAfter w:val="1"/>
          <w:wAfter w:w="34" w:type="dxa"/>
          <w:trHeight w:val="304"/>
        </w:trPr>
        <w:tc>
          <w:tcPr>
            <w:tcW w:w="1730" w:type="dxa"/>
          </w:tcPr>
          <w:p w14:paraId="02AD44E9" w14:textId="77777777" w:rsidR="00B941BC" w:rsidRPr="00B941BC" w:rsidRDefault="00B941BC" w:rsidP="003C7340">
            <w:pPr>
              <w:pStyle w:val="BodyTextBold"/>
              <w:keepNext/>
            </w:pPr>
            <w:r w:rsidRPr="00B941BC">
              <w:t>Agenda item</w:t>
            </w:r>
          </w:p>
        </w:tc>
        <w:tc>
          <w:tcPr>
            <w:tcW w:w="4366" w:type="dxa"/>
          </w:tcPr>
          <w:p w14:paraId="4C3946F5" w14:textId="02D6F963" w:rsidR="00B941BC" w:rsidRPr="00CB55BA" w:rsidRDefault="00035748" w:rsidP="003C7340">
            <w:pPr>
              <w:pStyle w:val="BodyText"/>
              <w:keepNext/>
            </w:pPr>
            <w:r>
              <w:t xml:space="preserve">1. </w:t>
            </w:r>
            <w:r w:rsidR="00C46A1B" w:rsidRPr="00C46A1B">
              <w:t>Welcome &amp; apologies and items for General Business</w:t>
            </w:r>
          </w:p>
        </w:tc>
        <w:tc>
          <w:tcPr>
            <w:tcW w:w="1559" w:type="dxa"/>
          </w:tcPr>
          <w:p w14:paraId="4C63F434" w14:textId="77777777" w:rsidR="00B941BC" w:rsidRPr="00B941BC" w:rsidRDefault="00B941BC" w:rsidP="003C7340">
            <w:pPr>
              <w:pStyle w:val="BodyTextBold"/>
              <w:keepNext/>
            </w:pPr>
            <w:r w:rsidRPr="00B941BC">
              <w:t>Presenter</w:t>
            </w:r>
          </w:p>
        </w:tc>
        <w:tc>
          <w:tcPr>
            <w:tcW w:w="2092" w:type="dxa"/>
          </w:tcPr>
          <w:p w14:paraId="319C5F82" w14:textId="77777777" w:rsidR="00B941BC" w:rsidRPr="00CB55BA" w:rsidRDefault="00C46A1B" w:rsidP="003C7340">
            <w:pPr>
              <w:pStyle w:val="BodyText"/>
              <w:keepNext/>
            </w:pPr>
            <w:r>
              <w:t>Bruce Turner</w:t>
            </w:r>
          </w:p>
        </w:tc>
      </w:tr>
      <w:tr w:rsidR="00905BF4" w:rsidRPr="00CB55BA" w14:paraId="43F2A3DA" w14:textId="77777777" w:rsidTr="00905BF4">
        <w:trPr>
          <w:gridAfter w:val="1"/>
          <w:wAfter w:w="34" w:type="dxa"/>
          <w:trHeight w:val="304"/>
        </w:trPr>
        <w:tc>
          <w:tcPr>
            <w:tcW w:w="1730" w:type="dxa"/>
          </w:tcPr>
          <w:p w14:paraId="0E193ACD" w14:textId="69C3BEE0" w:rsidR="00905BF4" w:rsidRPr="00B941BC" w:rsidRDefault="00905BF4" w:rsidP="00905BF4">
            <w:pPr>
              <w:pStyle w:val="BodyTextBold"/>
              <w:keepNext/>
            </w:pPr>
            <w:r w:rsidRPr="007064AC">
              <w:t>Agenda item</w:t>
            </w:r>
          </w:p>
        </w:tc>
        <w:tc>
          <w:tcPr>
            <w:tcW w:w="4366" w:type="dxa"/>
          </w:tcPr>
          <w:p w14:paraId="78F187D6" w14:textId="157E848C" w:rsidR="00905BF4" w:rsidRDefault="00905BF4" w:rsidP="00905BF4">
            <w:pPr>
              <w:pStyle w:val="BodyText"/>
              <w:keepNext/>
            </w:pPr>
            <w:r w:rsidRPr="007064AC">
              <w:t>2. Actions from previous meetings</w:t>
            </w:r>
          </w:p>
        </w:tc>
        <w:tc>
          <w:tcPr>
            <w:tcW w:w="1559" w:type="dxa"/>
          </w:tcPr>
          <w:p w14:paraId="64F513E0" w14:textId="31AFBB4A" w:rsidR="00905BF4" w:rsidRPr="00B941BC" w:rsidRDefault="00905BF4" w:rsidP="00905BF4">
            <w:pPr>
              <w:pStyle w:val="BodyTextBold"/>
              <w:keepNext/>
            </w:pPr>
            <w:r w:rsidRPr="007064AC">
              <w:t>Presenter</w:t>
            </w:r>
          </w:p>
        </w:tc>
        <w:tc>
          <w:tcPr>
            <w:tcW w:w="2092" w:type="dxa"/>
          </w:tcPr>
          <w:p w14:paraId="29087163" w14:textId="3DB0C3D9" w:rsidR="00905BF4" w:rsidRDefault="00905BF4" w:rsidP="00905BF4">
            <w:pPr>
              <w:pStyle w:val="BodyText"/>
              <w:keepNext/>
            </w:pPr>
            <w:r w:rsidRPr="007064AC">
              <w:t>Stuart Cochrane</w:t>
            </w:r>
          </w:p>
        </w:tc>
      </w:tr>
      <w:tr w:rsidR="00905BF4" w:rsidRPr="0082033B" w14:paraId="3100F319" w14:textId="77777777" w:rsidTr="009C26C8">
        <w:trPr>
          <w:trHeight w:val="304"/>
        </w:trPr>
        <w:tc>
          <w:tcPr>
            <w:tcW w:w="1730" w:type="dxa"/>
          </w:tcPr>
          <w:p w14:paraId="05E68C9F" w14:textId="77777777" w:rsidR="00905BF4" w:rsidRPr="00CB55BA" w:rsidRDefault="00905BF4" w:rsidP="009C26C8">
            <w:pPr>
              <w:pStyle w:val="BodyTextBold"/>
              <w:keepNext/>
            </w:pPr>
            <w:r w:rsidRPr="00CB55BA">
              <w:t>Discussion</w:t>
            </w:r>
          </w:p>
        </w:tc>
        <w:tc>
          <w:tcPr>
            <w:tcW w:w="8051" w:type="dxa"/>
            <w:gridSpan w:val="4"/>
          </w:tcPr>
          <w:p w14:paraId="78AD7225" w14:textId="77777777" w:rsidR="00905BF4" w:rsidRPr="00907C13" w:rsidRDefault="00905BF4" w:rsidP="009C26C8">
            <w:pPr>
              <w:pStyle w:val="BodyText"/>
              <w:keepNext/>
              <w:spacing w:before="0" w:after="0"/>
              <w:rPr>
                <w:sz w:val="18"/>
              </w:rPr>
            </w:pPr>
            <w:r w:rsidRPr="006E0D47">
              <w:rPr>
                <w:b/>
                <w:sz w:val="18"/>
              </w:rPr>
              <w:t>12.1</w:t>
            </w:r>
            <w:r>
              <w:rPr>
                <w:sz w:val="18"/>
              </w:rPr>
              <w:t xml:space="preserve"> </w:t>
            </w:r>
            <w:r w:rsidRPr="00035748">
              <w:rPr>
                <w:sz w:val="18"/>
              </w:rPr>
              <w:t>Mark from Cardinia will follow up with relevant Council officers to seek clarification on members’ questions about Moody Road Drain.</w:t>
            </w:r>
            <w:r>
              <w:rPr>
                <w:sz w:val="18"/>
              </w:rPr>
              <w:t xml:space="preserve">  </w:t>
            </w:r>
            <w:r w:rsidRPr="00035748">
              <w:rPr>
                <w:b/>
                <w:sz w:val="18"/>
              </w:rPr>
              <w:t>OPEN</w:t>
            </w:r>
          </w:p>
        </w:tc>
      </w:tr>
      <w:tr w:rsidR="00905BF4" w:rsidRPr="0082033B" w14:paraId="3320703A" w14:textId="77777777" w:rsidTr="009C26C8">
        <w:trPr>
          <w:trHeight w:val="240"/>
        </w:trPr>
        <w:tc>
          <w:tcPr>
            <w:tcW w:w="1730" w:type="dxa"/>
          </w:tcPr>
          <w:p w14:paraId="08B4DB08" w14:textId="77777777" w:rsidR="00905BF4" w:rsidRPr="00CB55BA" w:rsidRDefault="00905BF4" w:rsidP="009C26C8">
            <w:pPr>
              <w:pStyle w:val="BodyTextBold"/>
              <w:keepNext/>
            </w:pPr>
          </w:p>
        </w:tc>
        <w:tc>
          <w:tcPr>
            <w:tcW w:w="8051" w:type="dxa"/>
            <w:gridSpan w:val="4"/>
          </w:tcPr>
          <w:p w14:paraId="1D437888" w14:textId="77777777" w:rsidR="00905BF4" w:rsidRDefault="00905BF4" w:rsidP="009C26C8">
            <w:pPr>
              <w:pStyle w:val="BodyText"/>
              <w:keepNext/>
              <w:spacing w:before="0" w:after="0"/>
              <w:rPr>
                <w:b/>
                <w:sz w:val="18"/>
              </w:rPr>
            </w:pPr>
            <w:r w:rsidRPr="006E0D47">
              <w:rPr>
                <w:b/>
                <w:sz w:val="18"/>
              </w:rPr>
              <w:t>12.2</w:t>
            </w:r>
            <w:r>
              <w:rPr>
                <w:sz w:val="18"/>
              </w:rPr>
              <w:t xml:space="preserve">  </w:t>
            </w:r>
            <w:r w:rsidRPr="00035748">
              <w:rPr>
                <w:sz w:val="18"/>
              </w:rPr>
              <w:t>Stuart to follow up with Susan on weeds on Bunyip River</w:t>
            </w:r>
            <w:r>
              <w:rPr>
                <w:sz w:val="18"/>
              </w:rPr>
              <w:t xml:space="preserve">.  </w:t>
            </w:r>
            <w:r w:rsidRPr="00035748">
              <w:rPr>
                <w:b/>
                <w:sz w:val="18"/>
              </w:rPr>
              <w:t>CLOSED</w:t>
            </w:r>
          </w:p>
          <w:p w14:paraId="4073BCD8" w14:textId="77777777" w:rsidR="00905BF4" w:rsidRPr="00AD738F" w:rsidRDefault="00905BF4" w:rsidP="009C26C8">
            <w:pPr>
              <w:pStyle w:val="BodyText"/>
              <w:keepNext/>
              <w:spacing w:before="0" w:after="0"/>
              <w:rPr>
                <w:sz w:val="18"/>
              </w:rPr>
            </w:pPr>
            <w:r>
              <w:rPr>
                <w:sz w:val="18"/>
              </w:rPr>
              <w:t xml:space="preserve">Susan said she appreciated Stuart visiting the site. </w:t>
            </w:r>
            <w:r w:rsidRPr="00AD738F">
              <w:rPr>
                <w:sz w:val="18"/>
              </w:rPr>
              <w:t xml:space="preserve">Discussion on Stream Frontages Management Program and </w:t>
            </w:r>
            <w:r>
              <w:rPr>
                <w:sz w:val="18"/>
              </w:rPr>
              <w:t xml:space="preserve">MW </w:t>
            </w:r>
            <w:r w:rsidRPr="00AD738F">
              <w:rPr>
                <w:sz w:val="18"/>
              </w:rPr>
              <w:t xml:space="preserve">preference to </w:t>
            </w:r>
            <w:r>
              <w:rPr>
                <w:sz w:val="18"/>
              </w:rPr>
              <w:t xml:space="preserve">prioritise weed </w:t>
            </w:r>
            <w:r w:rsidRPr="00AD738F">
              <w:rPr>
                <w:sz w:val="18"/>
              </w:rPr>
              <w:t>manage</w:t>
            </w:r>
            <w:r>
              <w:rPr>
                <w:sz w:val="18"/>
              </w:rPr>
              <w:t>ment</w:t>
            </w:r>
            <w:r w:rsidRPr="00AD738F">
              <w:rPr>
                <w:sz w:val="18"/>
              </w:rPr>
              <w:t xml:space="preserve"> where there are engaged and active landholders. </w:t>
            </w:r>
            <w:r>
              <w:rPr>
                <w:sz w:val="18"/>
              </w:rPr>
              <w:t>Susan has been in SFMP for many years but with the ability only to tackle the top of the banks, the infestations are too hard to manage. Stuart advised that MW will look to assist in this area and is trying to allocate some weed control funding from outside of KWRLFPD funding stream.</w:t>
            </w:r>
          </w:p>
        </w:tc>
      </w:tr>
      <w:tr w:rsidR="00905BF4" w:rsidRPr="00CB55BA" w14:paraId="6AE93222" w14:textId="77777777" w:rsidTr="009C26C8">
        <w:trPr>
          <w:trHeight w:val="304"/>
        </w:trPr>
        <w:tc>
          <w:tcPr>
            <w:tcW w:w="1730" w:type="dxa"/>
          </w:tcPr>
          <w:p w14:paraId="364E146C" w14:textId="77777777" w:rsidR="00905BF4" w:rsidRPr="00CB55BA" w:rsidRDefault="00905BF4" w:rsidP="009C26C8">
            <w:pPr>
              <w:pStyle w:val="BodyTextBold"/>
              <w:keepNext/>
            </w:pPr>
            <w:r w:rsidRPr="00035748">
              <w:t>Agenda item</w:t>
            </w:r>
          </w:p>
        </w:tc>
        <w:tc>
          <w:tcPr>
            <w:tcW w:w="4366" w:type="dxa"/>
          </w:tcPr>
          <w:p w14:paraId="6C723458" w14:textId="77777777" w:rsidR="00905BF4" w:rsidRDefault="00905BF4" w:rsidP="009C26C8">
            <w:pPr>
              <w:pStyle w:val="BodyText"/>
              <w:keepNext/>
            </w:pPr>
            <w:r>
              <w:t xml:space="preserve">3. </w:t>
            </w:r>
            <w:r w:rsidRPr="00035748">
              <w:t>Planning for future meetings</w:t>
            </w:r>
          </w:p>
        </w:tc>
        <w:tc>
          <w:tcPr>
            <w:tcW w:w="1559" w:type="dxa"/>
          </w:tcPr>
          <w:p w14:paraId="744F0E40" w14:textId="77777777" w:rsidR="00905BF4" w:rsidRPr="00CB55BA" w:rsidRDefault="00905BF4" w:rsidP="009C26C8">
            <w:pPr>
              <w:pStyle w:val="BodyTextBold"/>
              <w:keepNext/>
            </w:pPr>
            <w:r w:rsidRPr="00035748">
              <w:t>Presenter</w:t>
            </w:r>
          </w:p>
        </w:tc>
        <w:tc>
          <w:tcPr>
            <w:tcW w:w="2126" w:type="dxa"/>
            <w:gridSpan w:val="2"/>
          </w:tcPr>
          <w:p w14:paraId="17E297E0" w14:textId="77777777" w:rsidR="00905BF4" w:rsidRDefault="00905BF4" w:rsidP="009C26C8">
            <w:pPr>
              <w:pStyle w:val="BodyText"/>
              <w:keepNext/>
            </w:pPr>
            <w:r>
              <w:t>Bruce Turner</w:t>
            </w:r>
          </w:p>
        </w:tc>
      </w:tr>
      <w:tr w:rsidR="00905BF4" w:rsidRPr="00CB55BA" w14:paraId="0B325A30" w14:textId="77777777" w:rsidTr="00A8457C">
        <w:trPr>
          <w:gridAfter w:val="1"/>
          <w:wAfter w:w="34" w:type="dxa"/>
          <w:trHeight w:val="304"/>
        </w:trPr>
        <w:tc>
          <w:tcPr>
            <w:tcW w:w="1730" w:type="dxa"/>
          </w:tcPr>
          <w:p w14:paraId="3E5CD547" w14:textId="6B3C0205" w:rsidR="00905BF4" w:rsidRPr="00B941BC" w:rsidRDefault="00905BF4" w:rsidP="003C7340">
            <w:pPr>
              <w:pStyle w:val="BodyTextBold"/>
              <w:keepNext/>
            </w:pPr>
            <w:r>
              <w:t>Discussion</w:t>
            </w:r>
          </w:p>
        </w:tc>
        <w:tc>
          <w:tcPr>
            <w:tcW w:w="8017" w:type="dxa"/>
            <w:gridSpan w:val="3"/>
          </w:tcPr>
          <w:p w14:paraId="57A58E3D" w14:textId="77777777" w:rsidR="00905BF4" w:rsidRDefault="00905BF4" w:rsidP="00905BF4">
            <w:pPr>
              <w:pStyle w:val="BodyText"/>
              <w:keepNext/>
            </w:pPr>
            <w:r>
              <w:t>3.1 Question to Committee regarding how we are tracking since the Future Focus Workshop (March 2018) which included a summary of the role and scope of the Committee.</w:t>
            </w:r>
          </w:p>
          <w:p w14:paraId="086D09E1" w14:textId="77777777" w:rsidR="00905BF4" w:rsidRDefault="00905BF4" w:rsidP="00905BF4">
            <w:pPr>
              <w:pStyle w:val="BodyText"/>
              <w:keepNext/>
            </w:pPr>
            <w:r>
              <w:t>Discussion on drainage capacity in a massive flood event (like 2011) and how confident Melbourne Water is that drains would cope.  If doing well then that’s 80% of the Committee role fulfilled. Tom advised that while some areas would still flood (</w:t>
            </w:r>
            <w:proofErr w:type="spellStart"/>
            <w:r>
              <w:t>eg</w:t>
            </w:r>
            <w:proofErr w:type="spellEnd"/>
            <w:r>
              <w:t xml:space="preserve"> some drains have a 1 in 2 year level of service), the assets are unlikely to fail and the drains are mostly operating optimally. </w:t>
            </w:r>
          </w:p>
          <w:p w14:paraId="735AF7AE" w14:textId="77777777" w:rsidR="00905BF4" w:rsidRDefault="00905BF4" w:rsidP="00905BF4">
            <w:pPr>
              <w:pStyle w:val="BodyText"/>
              <w:keepNext/>
            </w:pPr>
            <w:r>
              <w:t>Some discussion on the 2011 flood and the intensity of the flood in the different areas.</w:t>
            </w:r>
          </w:p>
          <w:p w14:paraId="03DCBC6F" w14:textId="77777777" w:rsidR="00905BF4" w:rsidRDefault="00905BF4" w:rsidP="00905BF4">
            <w:pPr>
              <w:pStyle w:val="BodyText"/>
              <w:keepNext/>
            </w:pPr>
            <w:r>
              <w:t>Frank spoke of the past works on the drains which have not been maintained and now there is excessive trees in the drains so that capacity is diminished.</w:t>
            </w:r>
          </w:p>
          <w:p w14:paraId="4635A94B" w14:textId="77777777" w:rsidR="00905BF4" w:rsidRDefault="00905BF4" w:rsidP="00905BF4">
            <w:pPr>
              <w:pStyle w:val="BodyText"/>
              <w:keepNext/>
            </w:pPr>
            <w:r>
              <w:t xml:space="preserve">Question as to whether there has been any improvement in capacity of the drains and service levels. </w:t>
            </w:r>
          </w:p>
          <w:p w14:paraId="13AC7A37" w14:textId="77777777" w:rsidR="00905BF4" w:rsidRDefault="00905BF4" w:rsidP="00905BF4">
            <w:pPr>
              <w:pStyle w:val="BodyText"/>
              <w:keepNext/>
            </w:pPr>
            <w:r>
              <w:t>Comment was made that there have been improvements in tackling blackberries.</w:t>
            </w:r>
          </w:p>
          <w:p w14:paraId="7B03C1D2" w14:textId="77777777" w:rsidR="00905BF4" w:rsidRDefault="00905BF4" w:rsidP="00905BF4">
            <w:pPr>
              <w:pStyle w:val="BodyText"/>
              <w:keepNext/>
            </w:pPr>
            <w:r>
              <w:t>Susan commented on the impacts of climate change on the area including the potential for increased rainfall.</w:t>
            </w:r>
          </w:p>
          <w:p w14:paraId="38CDA7AD" w14:textId="77777777" w:rsidR="00905BF4" w:rsidRDefault="00905BF4" w:rsidP="00905BF4">
            <w:pPr>
              <w:pStyle w:val="BodyText"/>
              <w:keepNext/>
            </w:pPr>
            <w:r>
              <w:t>Ray asked whether MW felt that the committee has value. Response that Committee is very helpful in building a case for works and prioritising them.</w:t>
            </w:r>
          </w:p>
          <w:p w14:paraId="305A1708" w14:textId="25B06447" w:rsidR="00905BF4" w:rsidRDefault="00905BF4" w:rsidP="00905BF4">
            <w:pPr>
              <w:pStyle w:val="BodyText"/>
              <w:keepNext/>
            </w:pPr>
          </w:p>
        </w:tc>
      </w:tr>
      <w:tr w:rsidR="00B941BC" w:rsidRPr="00CB55BA" w14:paraId="07CCFCE6" w14:textId="77777777" w:rsidTr="00905BF4">
        <w:trPr>
          <w:gridAfter w:val="1"/>
          <w:wAfter w:w="34" w:type="dxa"/>
          <w:trHeight w:hRule="exact" w:val="160"/>
        </w:trPr>
        <w:tc>
          <w:tcPr>
            <w:tcW w:w="9747" w:type="dxa"/>
            <w:gridSpan w:val="4"/>
          </w:tcPr>
          <w:p w14:paraId="095E7577" w14:textId="77777777" w:rsidR="00B941BC" w:rsidRPr="00CB55BA" w:rsidRDefault="00B941BC" w:rsidP="00B941BC">
            <w:pPr>
              <w:pStyle w:val="BodyText"/>
            </w:pPr>
          </w:p>
        </w:tc>
      </w:tr>
      <w:tr w:rsidR="00035748" w:rsidRPr="00CB55BA" w14:paraId="31C42DFF" w14:textId="77777777" w:rsidTr="00905BF4">
        <w:trPr>
          <w:trHeight w:val="304"/>
        </w:trPr>
        <w:tc>
          <w:tcPr>
            <w:tcW w:w="1730" w:type="dxa"/>
          </w:tcPr>
          <w:p w14:paraId="06898D8D" w14:textId="1616726E" w:rsidR="00035748" w:rsidRPr="00CB55BA" w:rsidRDefault="00035748" w:rsidP="003C7340">
            <w:pPr>
              <w:pStyle w:val="BodyTextBold"/>
              <w:keepNext/>
            </w:pPr>
          </w:p>
        </w:tc>
        <w:tc>
          <w:tcPr>
            <w:tcW w:w="8051" w:type="dxa"/>
            <w:gridSpan w:val="4"/>
          </w:tcPr>
          <w:p w14:paraId="49D48301" w14:textId="2C76163D" w:rsidR="00625D64" w:rsidRDefault="00625D64" w:rsidP="00AD738F">
            <w:pPr>
              <w:pStyle w:val="BodyText"/>
              <w:keepNext/>
            </w:pPr>
            <w:r>
              <w:t>Ian noted that we work to a limited budget. He gave an example of works between Cora Lyn</w:t>
            </w:r>
            <w:r w:rsidR="008F500C">
              <w:t>n</w:t>
            </w:r>
            <w:r>
              <w:t xml:space="preserve"> and Iona which had required external resources. He said he hoped it was not a reflection on the Committee that this area had returned back to where it was before the works (35% reduction in flood capacity). There was consensus that this is a problem and that flood protection is the key role of Melbourne Water and the Committee.</w:t>
            </w:r>
          </w:p>
          <w:p w14:paraId="2FAF2C9B" w14:textId="092F4D08" w:rsidR="00133D4D" w:rsidRDefault="00133D4D" w:rsidP="00AD738F">
            <w:pPr>
              <w:pStyle w:val="BodyText"/>
              <w:keepNext/>
            </w:pPr>
            <w:r>
              <w:t xml:space="preserve">Frank mentioned that the community has changed and there is now an emphasis on high value crops as opposed to grassland and the drainage needs to be adequate to allow for this. He noted that while we do have increased capacity, it is beginning to be an issue again. The Committee’s job is to get the best bang for the buck in terms of capacity as if the area floods, </w:t>
            </w:r>
            <w:r w:rsidR="00625D64">
              <w:t xml:space="preserve">the </w:t>
            </w:r>
            <w:r>
              <w:t>community will come back to the committee.</w:t>
            </w:r>
          </w:p>
          <w:p w14:paraId="0D1ED860" w14:textId="36934D8E" w:rsidR="00133D4D" w:rsidRDefault="00625D64" w:rsidP="00AD738F">
            <w:pPr>
              <w:pStyle w:val="BodyText"/>
              <w:keepNext/>
            </w:pPr>
            <w:r>
              <w:t xml:space="preserve">The </w:t>
            </w:r>
            <w:r w:rsidR="00133D4D">
              <w:t>Committee provide</w:t>
            </w:r>
            <w:r>
              <w:t>s</w:t>
            </w:r>
            <w:r w:rsidR="00133D4D">
              <w:t xml:space="preserve"> corporate memory </w:t>
            </w:r>
            <w:r>
              <w:t xml:space="preserve">of the </w:t>
            </w:r>
            <w:r w:rsidR="00133D4D">
              <w:t>history of the region</w:t>
            </w:r>
            <w:r>
              <w:t>, and how things were in the past compared to now</w:t>
            </w:r>
            <w:r w:rsidR="00133D4D">
              <w:t xml:space="preserve">. </w:t>
            </w:r>
          </w:p>
          <w:p w14:paraId="054712A5" w14:textId="4C130FC9" w:rsidR="00133D4D" w:rsidRDefault="00133D4D" w:rsidP="00AD738F">
            <w:pPr>
              <w:pStyle w:val="BodyText"/>
              <w:keepNext/>
            </w:pPr>
            <w:r>
              <w:t xml:space="preserve">Engagement will be required on levels of service and Customer Charter in parallel with the Pricing </w:t>
            </w:r>
            <w:r w:rsidR="00625D64">
              <w:t>S</w:t>
            </w:r>
            <w:r>
              <w:t>ubmission</w:t>
            </w:r>
            <w:r w:rsidR="00625D64">
              <w:t xml:space="preserve"> 2021</w:t>
            </w:r>
            <w:r>
              <w:t>. Also boundary changes.</w:t>
            </w:r>
          </w:p>
          <w:p w14:paraId="3CB0C789" w14:textId="77777777" w:rsidR="00133D4D" w:rsidRDefault="00133D4D" w:rsidP="00AD738F">
            <w:pPr>
              <w:pStyle w:val="BodyText"/>
              <w:keepNext/>
            </w:pPr>
            <w:r>
              <w:t>Timing of bus tour discussed and agreed that it should be in Winter to ensure that we have high flows.</w:t>
            </w:r>
          </w:p>
          <w:p w14:paraId="4F3C3C10" w14:textId="4EB46AF0" w:rsidR="00133D4D" w:rsidRDefault="00133D4D" w:rsidP="00AD738F">
            <w:pPr>
              <w:pStyle w:val="BodyText"/>
              <w:keepNext/>
            </w:pPr>
            <w:r>
              <w:t xml:space="preserve">Committee tenure: Tenure is up </w:t>
            </w:r>
            <w:r w:rsidR="00625D64">
              <w:t>for all but Susan and Jo (who were appointed more recently than the remainder of the committee who have served their three year terms) so</w:t>
            </w:r>
            <w:r>
              <w:t xml:space="preserve"> MW will seek nominations</w:t>
            </w:r>
            <w:r w:rsidR="00625D64">
              <w:t xml:space="preserve"> for new members</w:t>
            </w:r>
            <w:r>
              <w:t xml:space="preserve">. </w:t>
            </w:r>
            <w:r w:rsidR="003C05E9">
              <w:t xml:space="preserve">There was discussion of the process for outgoing members to reapply. </w:t>
            </w:r>
            <w:r>
              <w:t>Georgina will email all existing members (except Susan and Jo) to seek a response as to whether they wish to continue for another term.</w:t>
            </w:r>
            <w:r w:rsidR="003C05E9">
              <w:t xml:space="preserve"> Members will be reconsidered if they indicate they wish this, even without submitting a full application (optional).</w:t>
            </w:r>
          </w:p>
          <w:p w14:paraId="2186219C" w14:textId="5B5EF1E8" w:rsidR="003C05E9" w:rsidRPr="00905BF4" w:rsidRDefault="003C05E9" w:rsidP="00AD738F">
            <w:pPr>
              <w:pStyle w:val="BodyText"/>
              <w:keepNext/>
              <w:rPr>
                <w:b/>
              </w:rPr>
            </w:pPr>
            <w:r>
              <w:rPr>
                <w:b/>
              </w:rPr>
              <w:t>Action 13.1: Georgina to email outgoing members to determine their interest in reapplying to join the new Committee.</w:t>
            </w:r>
          </w:p>
        </w:tc>
      </w:tr>
      <w:tr w:rsidR="00905BF4" w:rsidRPr="00CB55BA" w14:paraId="08AC498C" w14:textId="77777777" w:rsidTr="009C26C8">
        <w:trPr>
          <w:trHeight w:val="304"/>
        </w:trPr>
        <w:tc>
          <w:tcPr>
            <w:tcW w:w="1730" w:type="dxa"/>
          </w:tcPr>
          <w:p w14:paraId="23F73C0B" w14:textId="77777777" w:rsidR="00905BF4" w:rsidRPr="00CB55BA" w:rsidRDefault="00905BF4" w:rsidP="009C26C8">
            <w:pPr>
              <w:pStyle w:val="BodyTextBold"/>
              <w:keepNext/>
            </w:pPr>
            <w:r w:rsidRPr="00CB55BA">
              <w:t>Agenda item</w:t>
            </w:r>
          </w:p>
        </w:tc>
        <w:tc>
          <w:tcPr>
            <w:tcW w:w="4366" w:type="dxa"/>
          </w:tcPr>
          <w:p w14:paraId="5EC73535" w14:textId="77777777" w:rsidR="00905BF4" w:rsidRPr="00CB55BA" w:rsidRDefault="00905BF4" w:rsidP="009C26C8">
            <w:pPr>
              <w:pStyle w:val="BodyText"/>
              <w:keepNext/>
            </w:pPr>
            <w:r>
              <w:t>Action Plan update</w:t>
            </w:r>
          </w:p>
        </w:tc>
        <w:tc>
          <w:tcPr>
            <w:tcW w:w="1559" w:type="dxa"/>
          </w:tcPr>
          <w:p w14:paraId="1B510979" w14:textId="77777777" w:rsidR="00905BF4" w:rsidRPr="00CB55BA" w:rsidRDefault="00905BF4" w:rsidP="009C26C8">
            <w:pPr>
              <w:pStyle w:val="BodyTextBold"/>
              <w:keepNext/>
            </w:pPr>
            <w:r w:rsidRPr="00CB55BA">
              <w:t>Presenter</w:t>
            </w:r>
          </w:p>
        </w:tc>
        <w:tc>
          <w:tcPr>
            <w:tcW w:w="2126" w:type="dxa"/>
            <w:gridSpan w:val="2"/>
          </w:tcPr>
          <w:p w14:paraId="0EE52AEC" w14:textId="77777777" w:rsidR="00905BF4" w:rsidRPr="00CB55BA" w:rsidRDefault="00905BF4" w:rsidP="009C26C8">
            <w:pPr>
              <w:pStyle w:val="BodyText"/>
              <w:keepNext/>
            </w:pPr>
            <w:r>
              <w:t>Tom Le Cerf</w:t>
            </w:r>
          </w:p>
        </w:tc>
      </w:tr>
      <w:tr w:rsidR="00905BF4" w:rsidRPr="00CB55BA" w14:paraId="169AA180" w14:textId="77777777" w:rsidTr="009C26C8">
        <w:trPr>
          <w:trHeight w:val="304"/>
        </w:trPr>
        <w:tc>
          <w:tcPr>
            <w:tcW w:w="1730" w:type="dxa"/>
          </w:tcPr>
          <w:p w14:paraId="548E40F9" w14:textId="77777777" w:rsidR="00905BF4" w:rsidRPr="00CB55BA" w:rsidRDefault="00905BF4" w:rsidP="009C26C8">
            <w:pPr>
              <w:pStyle w:val="BodyTextBold"/>
              <w:keepNext/>
            </w:pPr>
            <w:r>
              <w:t>Discussion</w:t>
            </w:r>
          </w:p>
        </w:tc>
        <w:tc>
          <w:tcPr>
            <w:tcW w:w="8051" w:type="dxa"/>
            <w:gridSpan w:val="4"/>
          </w:tcPr>
          <w:p w14:paraId="705F6460" w14:textId="77777777" w:rsidR="00905BF4" w:rsidRDefault="00905BF4" w:rsidP="009C26C8">
            <w:pPr>
              <w:pStyle w:val="BodyText"/>
              <w:keepNext/>
            </w:pPr>
            <w:r>
              <w:t xml:space="preserve">See attached table for updates. </w:t>
            </w:r>
          </w:p>
        </w:tc>
      </w:tr>
      <w:tr w:rsidR="00905BF4" w:rsidRPr="00CB55BA" w14:paraId="34229E7C" w14:textId="77777777" w:rsidTr="009C26C8">
        <w:trPr>
          <w:trHeight w:val="304"/>
        </w:trPr>
        <w:tc>
          <w:tcPr>
            <w:tcW w:w="1730" w:type="dxa"/>
          </w:tcPr>
          <w:p w14:paraId="45327142" w14:textId="77777777" w:rsidR="00905BF4" w:rsidRPr="00CB55BA" w:rsidRDefault="00905BF4" w:rsidP="009C26C8">
            <w:pPr>
              <w:pStyle w:val="BodyTextBold"/>
              <w:keepNext/>
            </w:pPr>
            <w:r w:rsidRPr="00CB55BA">
              <w:t>Agenda item</w:t>
            </w:r>
          </w:p>
        </w:tc>
        <w:tc>
          <w:tcPr>
            <w:tcW w:w="8051" w:type="dxa"/>
            <w:gridSpan w:val="4"/>
          </w:tcPr>
          <w:p w14:paraId="3B2FCEF0" w14:textId="77777777" w:rsidR="00905BF4" w:rsidRPr="00CB55BA" w:rsidRDefault="00905BF4" w:rsidP="009C26C8">
            <w:pPr>
              <w:pStyle w:val="BodyText"/>
              <w:keepNext/>
            </w:pPr>
            <w:r>
              <w:t xml:space="preserve">Capital works &amp; Maintenance </w:t>
            </w:r>
            <w:r w:rsidRPr="009C7341">
              <w:t xml:space="preserve"> </w:t>
            </w:r>
          </w:p>
        </w:tc>
      </w:tr>
      <w:tr w:rsidR="00905BF4" w:rsidRPr="00CB55BA" w14:paraId="6463ED58" w14:textId="77777777" w:rsidTr="009C26C8">
        <w:trPr>
          <w:trHeight w:val="304"/>
        </w:trPr>
        <w:tc>
          <w:tcPr>
            <w:tcW w:w="1730" w:type="dxa"/>
          </w:tcPr>
          <w:p w14:paraId="18F09A6D" w14:textId="67672409" w:rsidR="00905BF4" w:rsidRPr="00CB55BA" w:rsidRDefault="00905BF4" w:rsidP="009C26C8">
            <w:pPr>
              <w:pStyle w:val="BodyTextBold"/>
              <w:keepNext/>
            </w:pPr>
            <w:r>
              <w:t>Discussion</w:t>
            </w:r>
          </w:p>
        </w:tc>
        <w:tc>
          <w:tcPr>
            <w:tcW w:w="8051" w:type="dxa"/>
            <w:gridSpan w:val="4"/>
          </w:tcPr>
          <w:p w14:paraId="499C6C3B" w14:textId="77777777" w:rsidR="00905BF4" w:rsidRDefault="00905BF4" w:rsidP="00905BF4">
            <w:pPr>
              <w:pStyle w:val="BodyText"/>
              <w:keepNext/>
            </w:pPr>
            <w:r>
              <w:t>Stuart gave a progress report before having to leave the meeting:</w:t>
            </w:r>
          </w:p>
          <w:p w14:paraId="10F100AF" w14:textId="3C49533D" w:rsidR="00905BF4" w:rsidRDefault="00905BF4" w:rsidP="00905BF4">
            <w:pPr>
              <w:pStyle w:val="BodyText"/>
              <w:keepNext/>
            </w:pPr>
            <w:r>
              <w:t>• McDonalds Catch Drain – 500metres</w:t>
            </w:r>
          </w:p>
          <w:p w14:paraId="08B3E69C" w14:textId="0A326BA6" w:rsidR="00905BF4" w:rsidRDefault="00905BF4" w:rsidP="00905BF4">
            <w:pPr>
              <w:pStyle w:val="BodyText"/>
              <w:keepNext/>
            </w:pPr>
            <w:r>
              <w:t>• Soldiers drain desilt postponed due to budget</w:t>
            </w:r>
          </w:p>
          <w:p w14:paraId="78A2A883" w14:textId="0C8E9089" w:rsidR="00905BF4" w:rsidRDefault="00905BF4" w:rsidP="00905BF4">
            <w:pPr>
              <w:pStyle w:val="BodyText"/>
              <w:keepNext/>
            </w:pPr>
            <w:r>
              <w:t>• Yallock Outfall weed control – Tynong – Bayles.</w:t>
            </w:r>
          </w:p>
          <w:p w14:paraId="1327B27D" w14:textId="77777777" w:rsidR="00905BF4" w:rsidRDefault="00905BF4" w:rsidP="00905BF4">
            <w:pPr>
              <w:pStyle w:val="BodyText"/>
              <w:keepNext/>
            </w:pPr>
            <w:r>
              <w:t xml:space="preserve">Matthew stated that while it was good to know what was being done, it would be good to have updates by exception, </w:t>
            </w:r>
            <w:proofErr w:type="spellStart"/>
            <w:r>
              <w:t>i.e</w:t>
            </w:r>
            <w:proofErr w:type="spellEnd"/>
            <w:r>
              <w:t xml:space="preserve"> a report highlighting drains which are not running optimally and what is being done about them. If there was an ‘Exceptions Report’, the committee could help prioritise the remediation work.</w:t>
            </w:r>
          </w:p>
          <w:p w14:paraId="4B735D63" w14:textId="77777777" w:rsidR="00905BF4" w:rsidRDefault="00905BF4" w:rsidP="00905BF4">
            <w:pPr>
              <w:pStyle w:val="BodyText"/>
              <w:keepNext/>
            </w:pPr>
            <w:r>
              <w:t>Tom advised that such a report would involve revisiting all the models which MW cannot resource at this time. He discussed the improved inspection of drains using drones. Infrared for vegetation coverage etc. This would enable provision of an annual report focussing on the hotspots. Ray asked if it would be possible for members to see a video of some aerial survey sites.</w:t>
            </w:r>
          </w:p>
          <w:p w14:paraId="53D4DD9E" w14:textId="77777777" w:rsidR="000E7039" w:rsidRDefault="000E7039" w:rsidP="000E7039">
            <w:pPr>
              <w:pStyle w:val="BodyText"/>
              <w:keepNext/>
            </w:pPr>
            <w:r>
              <w:t>Tom said that survey results could be provided each year in August, before the bus tour so hotspots could be visited.</w:t>
            </w:r>
          </w:p>
          <w:p w14:paraId="2846DCD4" w14:textId="77777777" w:rsidR="000E7039" w:rsidRDefault="000E7039" w:rsidP="000E7039">
            <w:pPr>
              <w:pStyle w:val="BodyText"/>
              <w:keepNext/>
            </w:pPr>
            <w:r>
              <w:t>Frank commented that community angst arises where areas are flooded due to lack of maintenance. He said all can accept some flooding if necessary works have been completed.</w:t>
            </w:r>
          </w:p>
          <w:p w14:paraId="616114B2" w14:textId="6FBD47AB" w:rsidR="000E7039" w:rsidRDefault="000E7039" w:rsidP="00905BF4">
            <w:pPr>
              <w:pStyle w:val="BodyText"/>
              <w:keepNext/>
            </w:pPr>
          </w:p>
        </w:tc>
      </w:tr>
    </w:tbl>
    <w:p w14:paraId="2745DE68" w14:textId="77777777" w:rsidR="00AD738F" w:rsidRDefault="00AD738F"/>
    <w:tbl>
      <w:tblPr>
        <w:tblStyle w:val="MinuteTable"/>
        <w:tblW w:w="9781" w:type="dxa"/>
        <w:tblLayout w:type="fixed"/>
        <w:tblLook w:val="04A0" w:firstRow="1" w:lastRow="0" w:firstColumn="1" w:lastColumn="0" w:noHBand="0" w:noVBand="1"/>
      </w:tblPr>
      <w:tblGrid>
        <w:gridCol w:w="1730"/>
        <w:gridCol w:w="3319"/>
        <w:gridCol w:w="1329"/>
        <w:gridCol w:w="3403"/>
      </w:tblGrid>
      <w:tr w:rsidR="004B7733" w:rsidRPr="00CB55BA" w14:paraId="44B9EC62" w14:textId="77777777" w:rsidTr="009F0DE0">
        <w:trPr>
          <w:trHeight w:val="304"/>
        </w:trPr>
        <w:tc>
          <w:tcPr>
            <w:tcW w:w="1730" w:type="dxa"/>
          </w:tcPr>
          <w:p w14:paraId="68D4A4D4" w14:textId="58321C9D" w:rsidR="004B7733" w:rsidRPr="00CB55BA" w:rsidRDefault="004B7733" w:rsidP="003C7340">
            <w:pPr>
              <w:pStyle w:val="BodyTextBold"/>
              <w:keepNext/>
            </w:pPr>
          </w:p>
        </w:tc>
        <w:tc>
          <w:tcPr>
            <w:tcW w:w="8051" w:type="dxa"/>
            <w:gridSpan w:val="3"/>
          </w:tcPr>
          <w:p w14:paraId="08691D1F" w14:textId="7477AB65" w:rsidR="00F55476" w:rsidRDefault="00F55476" w:rsidP="004B7733">
            <w:pPr>
              <w:pStyle w:val="BodyText"/>
              <w:keepNext/>
            </w:pPr>
            <w:r>
              <w:t>Susan requested that the maintenance and capital works report be included with the agenda so that it can be reviewed prior to the meeting.</w:t>
            </w:r>
          </w:p>
          <w:p w14:paraId="2DF7427F" w14:textId="5D759E04" w:rsidR="00400E38" w:rsidRPr="00905BF4" w:rsidRDefault="00400E38" w:rsidP="004B7733">
            <w:pPr>
              <w:pStyle w:val="BodyText"/>
              <w:keepNext/>
              <w:rPr>
                <w:b/>
              </w:rPr>
            </w:pPr>
            <w:r>
              <w:rPr>
                <w:b/>
              </w:rPr>
              <w:t xml:space="preserve">Action 13.2: Tom to develop a plan/ proposal of options </w:t>
            </w:r>
            <w:r w:rsidR="008C1CF6">
              <w:rPr>
                <w:b/>
              </w:rPr>
              <w:t>for an annual survey to identify exceptions or hotspots for discussion with the Committee at the May meeting</w:t>
            </w:r>
          </w:p>
          <w:p w14:paraId="263DA3D5" w14:textId="77777777" w:rsidR="00F55476" w:rsidRDefault="00F55476" w:rsidP="004B7733">
            <w:pPr>
              <w:pStyle w:val="BodyText"/>
              <w:keepNext/>
            </w:pPr>
            <w:r>
              <w:t>Capital works:</w:t>
            </w:r>
          </w:p>
          <w:p w14:paraId="59FEA5AD" w14:textId="6E977E5B" w:rsidR="00F55476" w:rsidRDefault="00FD6E12" w:rsidP="00905BF4">
            <w:pPr>
              <w:pStyle w:val="BodyText"/>
              <w:keepNext/>
              <w:numPr>
                <w:ilvl w:val="0"/>
                <w:numId w:val="40"/>
              </w:numPr>
            </w:pPr>
            <w:r>
              <w:t>Floodgate</w:t>
            </w:r>
            <w:r w:rsidR="00F55476">
              <w:t xml:space="preserve"> on Cardinia Creek at </w:t>
            </w:r>
            <w:proofErr w:type="spellStart"/>
            <w:r w:rsidR="00F55476">
              <w:t>Ballarto</w:t>
            </w:r>
            <w:proofErr w:type="spellEnd"/>
            <w:r w:rsidR="00F55476">
              <w:t xml:space="preserve"> Rd</w:t>
            </w:r>
          </w:p>
          <w:p w14:paraId="61E6590D" w14:textId="77777777" w:rsidR="00F55476" w:rsidRDefault="00F55476" w:rsidP="00905BF4">
            <w:pPr>
              <w:pStyle w:val="BodyText"/>
              <w:keepNext/>
              <w:numPr>
                <w:ilvl w:val="0"/>
                <w:numId w:val="40"/>
              </w:numPr>
            </w:pPr>
            <w:r>
              <w:t>No 7 Yallock Drain – Coster Rd erosion control.</w:t>
            </w:r>
          </w:p>
          <w:p w14:paraId="51685CCD" w14:textId="77777777" w:rsidR="00F55476" w:rsidRDefault="00F55476" w:rsidP="00E80941">
            <w:pPr>
              <w:pStyle w:val="BodyText"/>
              <w:keepNext/>
              <w:numPr>
                <w:ilvl w:val="0"/>
                <w:numId w:val="40"/>
              </w:numPr>
            </w:pPr>
            <w:r>
              <w:t>Environmental Weed control in Cardinia Creek area to protect saltmarsh and mangrove</w:t>
            </w:r>
          </w:p>
          <w:p w14:paraId="1B1AD6F0" w14:textId="77777777" w:rsidR="008F500C" w:rsidRDefault="008F500C" w:rsidP="008F500C">
            <w:pPr>
              <w:pStyle w:val="BodyText"/>
              <w:keepNext/>
            </w:pPr>
            <w:r>
              <w:t xml:space="preserve">On the last point, Susan reported attending a day of presentations focused on Westernport Bay which she said is basically ‘holding its own’. </w:t>
            </w:r>
          </w:p>
          <w:p w14:paraId="40C445E3" w14:textId="5B294576" w:rsidR="008F500C" w:rsidRPr="00905BF4" w:rsidRDefault="008F500C">
            <w:pPr>
              <w:pStyle w:val="BodyText"/>
              <w:keepNext/>
              <w:rPr>
                <w:b/>
              </w:rPr>
            </w:pPr>
            <w:r>
              <w:rPr>
                <w:b/>
              </w:rPr>
              <w:t>Action 13.3: MW to circulate a link to presentations from the Bay event</w:t>
            </w:r>
          </w:p>
        </w:tc>
      </w:tr>
      <w:tr w:rsidR="00994D38" w:rsidRPr="00CB55BA" w14:paraId="140FE071" w14:textId="77777777" w:rsidTr="00994D38">
        <w:trPr>
          <w:trHeight w:val="304"/>
        </w:trPr>
        <w:tc>
          <w:tcPr>
            <w:tcW w:w="1730" w:type="dxa"/>
          </w:tcPr>
          <w:p w14:paraId="23D0DE3F" w14:textId="77777777" w:rsidR="00994D38" w:rsidRPr="00CB55BA" w:rsidRDefault="00994D38" w:rsidP="003C7340">
            <w:pPr>
              <w:pStyle w:val="BodyTextBold"/>
              <w:keepNext/>
            </w:pPr>
            <w:r>
              <w:t>Agenda item</w:t>
            </w:r>
          </w:p>
        </w:tc>
        <w:tc>
          <w:tcPr>
            <w:tcW w:w="3319" w:type="dxa"/>
          </w:tcPr>
          <w:p w14:paraId="1EEAEE2F" w14:textId="46A9BE4D" w:rsidR="00994D38" w:rsidRDefault="004B7733" w:rsidP="006E0D47">
            <w:pPr>
              <w:pStyle w:val="BodyText"/>
              <w:keepNext/>
            </w:pPr>
            <w:r>
              <w:t>Community Feedback</w:t>
            </w:r>
            <w:r w:rsidR="00994D38">
              <w:t xml:space="preserve"> </w:t>
            </w:r>
          </w:p>
        </w:tc>
        <w:tc>
          <w:tcPr>
            <w:tcW w:w="1329" w:type="dxa"/>
          </w:tcPr>
          <w:p w14:paraId="35C03347" w14:textId="77777777" w:rsidR="00994D38" w:rsidRPr="00CB55BA" w:rsidRDefault="00994D38" w:rsidP="003C7340">
            <w:pPr>
              <w:pStyle w:val="BodyTextBold"/>
              <w:keepNext/>
            </w:pPr>
            <w:r>
              <w:t>Presenter</w:t>
            </w:r>
          </w:p>
        </w:tc>
        <w:tc>
          <w:tcPr>
            <w:tcW w:w="3403" w:type="dxa"/>
          </w:tcPr>
          <w:p w14:paraId="297BF918" w14:textId="65FA1A41" w:rsidR="00994D38" w:rsidRDefault="00994D38" w:rsidP="003C7340">
            <w:pPr>
              <w:pStyle w:val="BodyText"/>
              <w:keepNext/>
            </w:pPr>
            <w:r>
              <w:t>ALL</w:t>
            </w:r>
          </w:p>
        </w:tc>
      </w:tr>
      <w:tr w:rsidR="0024632A" w:rsidRPr="00CB55BA" w14:paraId="7CEFB620" w14:textId="77777777" w:rsidTr="00994D38">
        <w:trPr>
          <w:trHeight w:val="304"/>
        </w:trPr>
        <w:tc>
          <w:tcPr>
            <w:tcW w:w="1730" w:type="dxa"/>
          </w:tcPr>
          <w:p w14:paraId="402216E8" w14:textId="79EF5B5D" w:rsidR="0024632A" w:rsidRPr="00CB55BA" w:rsidRDefault="001E1346" w:rsidP="003C7340">
            <w:pPr>
              <w:pStyle w:val="BodyTextBold"/>
              <w:keepNext/>
            </w:pPr>
            <w:r>
              <w:t>Discussion</w:t>
            </w:r>
          </w:p>
        </w:tc>
        <w:tc>
          <w:tcPr>
            <w:tcW w:w="8051" w:type="dxa"/>
            <w:gridSpan w:val="3"/>
          </w:tcPr>
          <w:p w14:paraId="23E583F1" w14:textId="3CF64EA6" w:rsidR="00D06B90" w:rsidRDefault="002716E4" w:rsidP="00E85D7C">
            <w:pPr>
              <w:pStyle w:val="BodyText"/>
              <w:keepNext/>
            </w:pPr>
            <w:r>
              <w:t xml:space="preserve">Change in </w:t>
            </w:r>
            <w:r w:rsidR="00880B80">
              <w:t xml:space="preserve">maintenance </w:t>
            </w:r>
            <w:r>
              <w:t>contractors may pose issues as there is a loss of the local knowledge. Hard task to maintain drains effectively.</w:t>
            </w:r>
            <w:r w:rsidR="007D6F8A">
              <w:t xml:space="preserve"> (Ian)</w:t>
            </w:r>
          </w:p>
          <w:p w14:paraId="38ADC562" w14:textId="417C3946" w:rsidR="002716E4" w:rsidRDefault="002716E4" w:rsidP="00E85D7C">
            <w:pPr>
              <w:pStyle w:val="BodyText"/>
              <w:keepNext/>
            </w:pPr>
            <w:r>
              <w:t>Desilts – need to use laser level</w:t>
            </w:r>
            <w:r w:rsidR="00880B80">
              <w:t>,</w:t>
            </w:r>
            <w:r>
              <w:t xml:space="preserve"> not just follow the previous</w:t>
            </w:r>
            <w:r w:rsidR="00880B80">
              <w:t xml:space="preserve"> work level.</w:t>
            </w:r>
            <w:r w:rsidR="007D6F8A">
              <w:t xml:space="preserve"> (Frank)</w:t>
            </w:r>
            <w:r>
              <w:t xml:space="preserve"> MW is currently looking at how we desilt and making sure that we improve these practices.</w:t>
            </w:r>
          </w:p>
          <w:p w14:paraId="2E6AA1FD" w14:textId="4F62E45C" w:rsidR="00740239" w:rsidRPr="00905BF4" w:rsidRDefault="00740239" w:rsidP="00E85D7C">
            <w:pPr>
              <w:pStyle w:val="BodyText"/>
              <w:keepNext/>
              <w:rPr>
                <w:b/>
              </w:rPr>
            </w:pPr>
            <w:r>
              <w:rPr>
                <w:b/>
              </w:rPr>
              <w:t>Action 13.4: MW to circulate a list or link to a list of maintenance service providers that MW uses</w:t>
            </w:r>
          </w:p>
          <w:p w14:paraId="63A7EFAE" w14:textId="2956F43B" w:rsidR="002716E4" w:rsidRDefault="002716E4" w:rsidP="00E85D7C">
            <w:pPr>
              <w:pStyle w:val="BodyText"/>
              <w:keepNext/>
            </w:pPr>
            <w:r>
              <w:t>Have new LIDAR? Available – 2017 have shot the ground with laser to see what drain levels are.</w:t>
            </w:r>
          </w:p>
          <w:p w14:paraId="07E45760" w14:textId="24D3EEE4" w:rsidR="002716E4" w:rsidRDefault="002716E4" w:rsidP="00E85D7C">
            <w:pPr>
              <w:pStyle w:val="BodyText"/>
              <w:keepNext/>
            </w:pPr>
            <w:r>
              <w:t>Drain contractors should remove their litter.</w:t>
            </w:r>
            <w:r w:rsidR="007D6F8A">
              <w:t xml:space="preserve"> (Frank)</w:t>
            </w:r>
          </w:p>
          <w:p w14:paraId="2A660815" w14:textId="0FB7F4A6" w:rsidR="00133EC7" w:rsidRDefault="002716E4" w:rsidP="00E85D7C">
            <w:pPr>
              <w:pStyle w:val="BodyText"/>
              <w:keepNext/>
            </w:pPr>
            <w:r>
              <w:t>Cumulative impact of infill development</w:t>
            </w:r>
            <w:r w:rsidR="00133EC7">
              <w:t xml:space="preserve"> – drains in development may be fine but when discharged to external drains there is no capacity</w:t>
            </w:r>
            <w:r w:rsidR="007D6F8A">
              <w:t>. Is this a f</w:t>
            </w:r>
            <w:r w:rsidR="00133EC7">
              <w:t>ailure of the referral system</w:t>
            </w:r>
            <w:r w:rsidR="007D6F8A">
              <w:t>, to not be looking at cumulative impacts</w:t>
            </w:r>
            <w:r w:rsidR="00133EC7">
              <w:t>?</w:t>
            </w:r>
            <w:r w:rsidR="007D6F8A">
              <w:t xml:space="preserve"> (Susan) Developments may only meet 1-2 year floods.</w:t>
            </w:r>
          </w:p>
          <w:p w14:paraId="062924E8" w14:textId="3F5DD802" w:rsidR="007D6F8A" w:rsidRDefault="00133EC7" w:rsidP="00E85D7C">
            <w:pPr>
              <w:pStyle w:val="BodyText"/>
              <w:keepNext/>
            </w:pPr>
            <w:r>
              <w:t>Tarago Reservoir water – is it used? Who by? Quality of water?</w:t>
            </w:r>
            <w:r w:rsidR="007D6F8A">
              <w:t xml:space="preserve"> Suitable for irrigation? (Bernie)</w:t>
            </w:r>
          </w:p>
          <w:p w14:paraId="7109A770" w14:textId="29AE6E49" w:rsidR="00133EC7" w:rsidRDefault="007D6F8A" w:rsidP="00E85D7C">
            <w:pPr>
              <w:pStyle w:val="BodyText"/>
              <w:keepNext/>
            </w:pPr>
            <w:r>
              <w:rPr>
                <w:b/>
              </w:rPr>
              <w:t>Action 13.5: Georgina to check and circulate information on Tarago between meetings</w:t>
            </w:r>
            <w:r w:rsidR="00133EC7">
              <w:t xml:space="preserve"> </w:t>
            </w:r>
          </w:p>
          <w:p w14:paraId="1AE9B1DA" w14:textId="3002F4F2" w:rsidR="00133EC7" w:rsidRDefault="007D6F8A" w:rsidP="00E85D7C">
            <w:pPr>
              <w:pStyle w:val="BodyText"/>
              <w:keepNext/>
            </w:pPr>
            <w:r>
              <w:t xml:space="preserve">Grading of </w:t>
            </w:r>
            <w:r w:rsidR="00133EC7">
              <w:t>Cardinia Catch Drain</w:t>
            </w:r>
            <w:r>
              <w:t xml:space="preserve"> (Con)</w:t>
            </w:r>
            <w:r w:rsidR="00133EC7">
              <w:t xml:space="preserve"> – Tom has already spoken to Marshall Baillieu</w:t>
            </w:r>
            <w:r>
              <w:t xml:space="preserve"> onsite</w:t>
            </w:r>
          </w:p>
          <w:p w14:paraId="34880D4C" w14:textId="7508A333" w:rsidR="002716E4" w:rsidRDefault="00133EC7" w:rsidP="00E85D7C">
            <w:pPr>
              <w:pStyle w:val="BodyText"/>
              <w:keepNext/>
            </w:pPr>
            <w:r>
              <w:t>Why is nothing being done about trees in drains?</w:t>
            </w:r>
            <w:r w:rsidR="007D6F8A">
              <w:t xml:space="preserve"> (Frank)</w:t>
            </w:r>
            <w:r w:rsidR="00FD6E12">
              <w:t xml:space="preserve"> Works occur under a programmed maintenance revision of program is being undertaken to ensure adequacy in response to community feedback.</w:t>
            </w:r>
          </w:p>
          <w:p w14:paraId="76D5A389" w14:textId="0E349BA6" w:rsidR="00133EC7" w:rsidRPr="00D06B90" w:rsidRDefault="00133EC7" w:rsidP="00E85D7C">
            <w:pPr>
              <w:pStyle w:val="BodyText"/>
              <w:keepNext/>
            </w:pPr>
            <w:r>
              <w:t>Do</w:t>
            </w:r>
            <w:r w:rsidR="007D6F8A">
              <w:t>es</w:t>
            </w:r>
            <w:r>
              <w:t xml:space="preserve"> </w:t>
            </w:r>
            <w:r w:rsidR="007D6F8A">
              <w:t>MW</w:t>
            </w:r>
            <w:r>
              <w:t xml:space="preserve"> control rabbits? </w:t>
            </w:r>
            <w:r w:rsidR="007D6F8A">
              <w:t>(Robert)</w:t>
            </w:r>
            <w:r>
              <w:t xml:space="preserve"> Not outside of high value vegetation sites or areas where they are causing damage to levees.</w:t>
            </w:r>
          </w:p>
        </w:tc>
      </w:tr>
    </w:tbl>
    <w:p w14:paraId="13E1E3BE" w14:textId="1343D765" w:rsidR="00133EC7" w:rsidRDefault="007D6F8A" w:rsidP="00133EC7">
      <w:pPr>
        <w:pStyle w:val="BodyText"/>
        <w:rPr>
          <w:b/>
        </w:rPr>
      </w:pPr>
      <w:r>
        <w:t>Bruce concluded the meeting with an a</w:t>
      </w:r>
      <w:r w:rsidR="00133EC7">
        <w:t xml:space="preserve">cknowledgement of </w:t>
      </w:r>
      <w:r>
        <w:t xml:space="preserve">and thanks for the </w:t>
      </w:r>
      <w:r w:rsidR="00133EC7">
        <w:t xml:space="preserve">efforts of </w:t>
      </w:r>
      <w:r>
        <w:t xml:space="preserve">the </w:t>
      </w:r>
      <w:r w:rsidR="00133EC7">
        <w:t>current</w:t>
      </w:r>
      <w:r>
        <w:t>, outgoing</w:t>
      </w:r>
      <w:r w:rsidR="00133EC7">
        <w:t xml:space="preserve"> committee</w:t>
      </w:r>
      <w:r>
        <w:t xml:space="preserve"> members over the past three years</w:t>
      </w:r>
      <w:r w:rsidR="00133EC7">
        <w:t>.</w:t>
      </w:r>
    </w:p>
    <w:p w14:paraId="2D211907" w14:textId="39D0230C" w:rsidR="009C7341" w:rsidRDefault="00E3008E" w:rsidP="00E3008E">
      <w:pPr>
        <w:pStyle w:val="BodyText"/>
      </w:pPr>
      <w:r w:rsidRPr="00925A9E">
        <w:rPr>
          <w:b/>
        </w:rPr>
        <w:t>Meeting closed</w:t>
      </w:r>
      <w:r w:rsidR="00925A9E">
        <w:rPr>
          <w:b/>
        </w:rPr>
        <w:t>:</w:t>
      </w:r>
      <w:r w:rsidRPr="00E3008E">
        <w:t xml:space="preserve">  </w:t>
      </w:r>
      <w:r w:rsidR="00BE26EF">
        <w:t>3.00</w:t>
      </w:r>
      <w:r w:rsidR="00133EC7">
        <w:t>pm</w:t>
      </w:r>
    </w:p>
    <w:p w14:paraId="019CDC63" w14:textId="5370780D" w:rsidR="00676A9F" w:rsidRDefault="009C7341" w:rsidP="00133EC7">
      <w:pPr>
        <w:pStyle w:val="BodyText"/>
        <w:rPr>
          <w:i/>
        </w:rPr>
      </w:pPr>
      <w:r>
        <w:rPr>
          <w:b/>
        </w:rPr>
        <w:t>N</w:t>
      </w:r>
      <w:r w:rsidR="00925A9E" w:rsidRPr="00925A9E">
        <w:rPr>
          <w:b/>
        </w:rPr>
        <w:t>ext meeting</w:t>
      </w:r>
      <w:r w:rsidR="00925A9E">
        <w:t>:</w:t>
      </w:r>
      <w:r w:rsidR="00F275E7">
        <w:t xml:space="preserve"> </w:t>
      </w:r>
      <w:r w:rsidR="007B3E0C">
        <w:t xml:space="preserve">Thursday </w:t>
      </w:r>
      <w:r w:rsidR="00133EC7">
        <w:t xml:space="preserve">23 May </w:t>
      </w:r>
      <w:r w:rsidR="007B3E0C">
        <w:t>2019, 1</w:t>
      </w:r>
      <w:r w:rsidR="006E0D47">
        <w:t>.30</w:t>
      </w:r>
      <w:r w:rsidR="007B3E0C">
        <w:t xml:space="preserve"> to 3</w:t>
      </w:r>
      <w:r w:rsidR="006E0D47">
        <w:t>.30</w:t>
      </w:r>
      <w:r w:rsidR="007B3E0C">
        <w:t xml:space="preserve"> pm, Koo Wee Rup offices.</w:t>
      </w:r>
      <w:r w:rsidR="007D6F8A">
        <w:t xml:space="preserve"> </w:t>
      </w:r>
      <w:r w:rsidR="007D6F8A" w:rsidRPr="00905BF4">
        <w:rPr>
          <w:i/>
        </w:rPr>
        <w:t>(Note slight change of time from previous meetings)</w:t>
      </w:r>
    </w:p>
    <w:p w14:paraId="1CBA6384" w14:textId="77777777" w:rsidR="00676A9F" w:rsidRDefault="00676A9F">
      <w:pPr>
        <w:rPr>
          <w:i/>
        </w:rPr>
      </w:pPr>
      <w:r>
        <w:rPr>
          <w:i/>
        </w:rPr>
        <w:br w:type="page"/>
      </w: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1"/>
        <w:gridCol w:w="2804"/>
        <w:gridCol w:w="1118"/>
        <w:gridCol w:w="965"/>
        <w:gridCol w:w="1918"/>
        <w:gridCol w:w="2237"/>
      </w:tblGrid>
      <w:tr w:rsidR="00676A9F" w:rsidRPr="00676A9F" w14:paraId="4172EDC7" w14:textId="77777777" w:rsidTr="003C4596">
        <w:trPr>
          <w:trHeight w:val="378"/>
        </w:trPr>
        <w:tc>
          <w:tcPr>
            <w:tcW w:w="701" w:type="dxa"/>
            <w:vMerge w:val="restart"/>
          </w:tcPr>
          <w:p w14:paraId="0D8D7B8E" w14:textId="77777777" w:rsidR="00676A9F" w:rsidRPr="00676A9F" w:rsidRDefault="00676A9F" w:rsidP="003C4596">
            <w:pPr>
              <w:pStyle w:val="TableParagraph"/>
              <w:rPr>
                <w:sz w:val="16"/>
                <w:szCs w:val="16"/>
              </w:rPr>
            </w:pPr>
          </w:p>
          <w:p w14:paraId="07C9A98A" w14:textId="77777777" w:rsidR="00676A9F" w:rsidRPr="00676A9F" w:rsidRDefault="00676A9F" w:rsidP="003C4596">
            <w:pPr>
              <w:pStyle w:val="TableParagraph"/>
              <w:spacing w:before="3"/>
              <w:rPr>
                <w:sz w:val="16"/>
                <w:szCs w:val="16"/>
              </w:rPr>
            </w:pPr>
          </w:p>
          <w:p w14:paraId="5E79DA63" w14:textId="77777777" w:rsidR="00676A9F" w:rsidRPr="00676A9F" w:rsidRDefault="00676A9F" w:rsidP="003C4596">
            <w:pPr>
              <w:pStyle w:val="TableParagraph"/>
              <w:ind w:left="33"/>
              <w:rPr>
                <w:b/>
                <w:sz w:val="16"/>
                <w:szCs w:val="16"/>
              </w:rPr>
            </w:pPr>
            <w:r w:rsidRPr="00676A9F">
              <w:rPr>
                <w:b/>
                <w:w w:val="105"/>
                <w:sz w:val="16"/>
                <w:szCs w:val="16"/>
              </w:rPr>
              <w:t>#</w:t>
            </w:r>
          </w:p>
        </w:tc>
        <w:tc>
          <w:tcPr>
            <w:tcW w:w="2804" w:type="dxa"/>
            <w:vMerge w:val="restart"/>
          </w:tcPr>
          <w:p w14:paraId="03BBFE35" w14:textId="77777777" w:rsidR="00676A9F" w:rsidRPr="00676A9F" w:rsidRDefault="00676A9F" w:rsidP="003C4596">
            <w:pPr>
              <w:pStyle w:val="TableParagraph"/>
              <w:rPr>
                <w:sz w:val="16"/>
                <w:szCs w:val="16"/>
              </w:rPr>
            </w:pPr>
          </w:p>
          <w:p w14:paraId="5E13DC7E" w14:textId="77777777" w:rsidR="00676A9F" w:rsidRPr="00676A9F" w:rsidRDefault="00676A9F" w:rsidP="003C4596">
            <w:pPr>
              <w:pStyle w:val="TableParagraph"/>
              <w:spacing w:before="3"/>
              <w:rPr>
                <w:sz w:val="16"/>
                <w:szCs w:val="16"/>
              </w:rPr>
            </w:pPr>
          </w:p>
          <w:p w14:paraId="3AFEB22E" w14:textId="77777777" w:rsidR="00676A9F" w:rsidRPr="00676A9F" w:rsidRDefault="00676A9F" w:rsidP="003C4596">
            <w:pPr>
              <w:pStyle w:val="TableParagraph"/>
              <w:ind w:left="33"/>
              <w:rPr>
                <w:b/>
                <w:sz w:val="16"/>
                <w:szCs w:val="16"/>
              </w:rPr>
            </w:pPr>
            <w:r w:rsidRPr="00676A9F">
              <w:rPr>
                <w:b/>
                <w:w w:val="105"/>
                <w:sz w:val="16"/>
                <w:szCs w:val="16"/>
              </w:rPr>
              <w:t>Action Item</w:t>
            </w:r>
          </w:p>
        </w:tc>
        <w:tc>
          <w:tcPr>
            <w:tcW w:w="1118" w:type="dxa"/>
            <w:vMerge w:val="restart"/>
          </w:tcPr>
          <w:p w14:paraId="58065179" w14:textId="77777777" w:rsidR="00676A9F" w:rsidRPr="00676A9F" w:rsidRDefault="00676A9F" w:rsidP="003C4596">
            <w:pPr>
              <w:pStyle w:val="TableParagraph"/>
              <w:rPr>
                <w:sz w:val="16"/>
                <w:szCs w:val="16"/>
              </w:rPr>
            </w:pPr>
          </w:p>
          <w:p w14:paraId="057062BB" w14:textId="77777777" w:rsidR="00676A9F" w:rsidRPr="00676A9F" w:rsidRDefault="00676A9F" w:rsidP="003C4596">
            <w:pPr>
              <w:pStyle w:val="TableParagraph"/>
              <w:spacing w:before="8"/>
              <w:rPr>
                <w:sz w:val="16"/>
                <w:szCs w:val="16"/>
              </w:rPr>
            </w:pPr>
          </w:p>
          <w:p w14:paraId="43885642" w14:textId="77777777" w:rsidR="00676A9F" w:rsidRPr="00676A9F" w:rsidRDefault="00676A9F" w:rsidP="003C4596">
            <w:pPr>
              <w:pStyle w:val="TableParagraph"/>
              <w:spacing w:before="1" w:line="266" w:lineRule="auto"/>
              <w:ind w:left="33" w:right="216"/>
              <w:rPr>
                <w:b/>
                <w:sz w:val="16"/>
                <w:szCs w:val="16"/>
              </w:rPr>
            </w:pPr>
            <w:r w:rsidRPr="00676A9F">
              <w:rPr>
                <w:b/>
                <w:w w:val="105"/>
                <w:sz w:val="16"/>
                <w:szCs w:val="16"/>
              </w:rPr>
              <w:t>Committee Lead</w:t>
            </w:r>
          </w:p>
        </w:tc>
        <w:tc>
          <w:tcPr>
            <w:tcW w:w="965" w:type="dxa"/>
          </w:tcPr>
          <w:p w14:paraId="6061EFE6" w14:textId="77777777" w:rsidR="00676A9F" w:rsidRPr="00676A9F" w:rsidRDefault="00676A9F" w:rsidP="003C4596">
            <w:pPr>
              <w:pStyle w:val="TableParagraph"/>
              <w:spacing w:before="94"/>
              <w:ind w:left="196"/>
              <w:rPr>
                <w:b/>
                <w:sz w:val="16"/>
                <w:szCs w:val="16"/>
              </w:rPr>
            </w:pPr>
            <w:r w:rsidRPr="00676A9F">
              <w:rPr>
                <w:b/>
                <w:w w:val="105"/>
                <w:sz w:val="16"/>
                <w:szCs w:val="16"/>
              </w:rPr>
              <w:t>Priority</w:t>
            </w:r>
          </w:p>
        </w:tc>
        <w:tc>
          <w:tcPr>
            <w:tcW w:w="1918" w:type="dxa"/>
            <w:vMerge w:val="restart"/>
          </w:tcPr>
          <w:p w14:paraId="283D472A" w14:textId="77777777" w:rsidR="00676A9F" w:rsidRPr="00676A9F" w:rsidRDefault="00676A9F" w:rsidP="003C4596">
            <w:pPr>
              <w:pStyle w:val="TableParagraph"/>
              <w:rPr>
                <w:sz w:val="16"/>
                <w:szCs w:val="16"/>
              </w:rPr>
            </w:pPr>
          </w:p>
          <w:p w14:paraId="51DFCC5B" w14:textId="77777777" w:rsidR="00676A9F" w:rsidRPr="00676A9F" w:rsidRDefault="00676A9F" w:rsidP="003C4596">
            <w:pPr>
              <w:pStyle w:val="TableParagraph"/>
              <w:spacing w:before="3"/>
              <w:rPr>
                <w:sz w:val="16"/>
                <w:szCs w:val="16"/>
              </w:rPr>
            </w:pPr>
          </w:p>
          <w:p w14:paraId="11AF9E72" w14:textId="77777777" w:rsidR="00676A9F" w:rsidRPr="00676A9F" w:rsidRDefault="00676A9F" w:rsidP="003C4596">
            <w:pPr>
              <w:pStyle w:val="TableParagraph"/>
              <w:ind w:left="33"/>
              <w:rPr>
                <w:b/>
                <w:sz w:val="16"/>
                <w:szCs w:val="16"/>
              </w:rPr>
            </w:pPr>
            <w:r w:rsidRPr="00676A9F">
              <w:rPr>
                <w:b/>
                <w:w w:val="105"/>
                <w:sz w:val="16"/>
                <w:szCs w:val="16"/>
              </w:rPr>
              <w:t>Status</w:t>
            </w:r>
          </w:p>
        </w:tc>
        <w:tc>
          <w:tcPr>
            <w:tcW w:w="2237" w:type="dxa"/>
            <w:vMerge w:val="restart"/>
          </w:tcPr>
          <w:p w14:paraId="195E37A9" w14:textId="77777777" w:rsidR="00676A9F" w:rsidRPr="00676A9F" w:rsidRDefault="00676A9F" w:rsidP="003C4596">
            <w:pPr>
              <w:pStyle w:val="TableParagraph"/>
              <w:rPr>
                <w:sz w:val="16"/>
                <w:szCs w:val="16"/>
              </w:rPr>
            </w:pPr>
          </w:p>
          <w:p w14:paraId="4E8A035E" w14:textId="77777777" w:rsidR="00676A9F" w:rsidRPr="00676A9F" w:rsidRDefault="00676A9F" w:rsidP="003C4596">
            <w:pPr>
              <w:pStyle w:val="TableParagraph"/>
              <w:spacing w:before="3"/>
              <w:rPr>
                <w:sz w:val="16"/>
                <w:szCs w:val="16"/>
              </w:rPr>
            </w:pPr>
          </w:p>
          <w:p w14:paraId="1FB01719" w14:textId="77777777" w:rsidR="00676A9F" w:rsidRPr="00676A9F" w:rsidRDefault="00676A9F" w:rsidP="003C4596">
            <w:pPr>
              <w:pStyle w:val="TableParagraph"/>
              <w:ind w:left="79"/>
              <w:rPr>
                <w:b/>
                <w:sz w:val="16"/>
                <w:szCs w:val="16"/>
              </w:rPr>
            </w:pPr>
            <w:r w:rsidRPr="00676A9F">
              <w:rPr>
                <w:b/>
                <w:w w:val="105"/>
                <w:sz w:val="16"/>
                <w:szCs w:val="16"/>
              </w:rPr>
              <w:t>Comments</w:t>
            </w:r>
          </w:p>
        </w:tc>
      </w:tr>
      <w:tr w:rsidR="00676A9F" w:rsidRPr="00676A9F" w14:paraId="68267ED1" w14:textId="77777777" w:rsidTr="003C4596">
        <w:trPr>
          <w:trHeight w:val="676"/>
        </w:trPr>
        <w:tc>
          <w:tcPr>
            <w:tcW w:w="701" w:type="dxa"/>
            <w:vMerge/>
            <w:tcBorders>
              <w:top w:val="nil"/>
            </w:tcBorders>
          </w:tcPr>
          <w:p w14:paraId="7118C102" w14:textId="77777777" w:rsidR="00676A9F" w:rsidRPr="00676A9F" w:rsidRDefault="00676A9F" w:rsidP="003C4596">
            <w:pPr>
              <w:rPr>
                <w:rFonts w:ascii="Verdana" w:hAnsi="Verdana"/>
                <w:sz w:val="16"/>
                <w:szCs w:val="16"/>
              </w:rPr>
            </w:pPr>
          </w:p>
        </w:tc>
        <w:tc>
          <w:tcPr>
            <w:tcW w:w="2804" w:type="dxa"/>
            <w:vMerge/>
            <w:tcBorders>
              <w:top w:val="nil"/>
            </w:tcBorders>
          </w:tcPr>
          <w:p w14:paraId="5DB16223" w14:textId="77777777" w:rsidR="00676A9F" w:rsidRPr="00676A9F" w:rsidRDefault="00676A9F" w:rsidP="003C4596">
            <w:pPr>
              <w:rPr>
                <w:rFonts w:ascii="Verdana" w:hAnsi="Verdana"/>
                <w:sz w:val="16"/>
                <w:szCs w:val="16"/>
              </w:rPr>
            </w:pPr>
          </w:p>
        </w:tc>
        <w:tc>
          <w:tcPr>
            <w:tcW w:w="1118" w:type="dxa"/>
            <w:vMerge/>
            <w:tcBorders>
              <w:top w:val="nil"/>
            </w:tcBorders>
          </w:tcPr>
          <w:p w14:paraId="790EAEA8" w14:textId="77777777" w:rsidR="00676A9F" w:rsidRPr="00676A9F" w:rsidRDefault="00676A9F" w:rsidP="003C4596">
            <w:pPr>
              <w:rPr>
                <w:rFonts w:ascii="Verdana" w:hAnsi="Verdana"/>
                <w:sz w:val="16"/>
                <w:szCs w:val="16"/>
              </w:rPr>
            </w:pPr>
          </w:p>
        </w:tc>
        <w:tc>
          <w:tcPr>
            <w:tcW w:w="965" w:type="dxa"/>
          </w:tcPr>
          <w:p w14:paraId="434F49FC" w14:textId="77777777" w:rsidR="00676A9F" w:rsidRPr="00676A9F" w:rsidRDefault="00676A9F" w:rsidP="003C4596">
            <w:pPr>
              <w:pStyle w:val="TableParagraph"/>
              <w:spacing w:before="50"/>
              <w:ind w:left="26"/>
              <w:rPr>
                <w:b/>
                <w:sz w:val="16"/>
                <w:szCs w:val="16"/>
              </w:rPr>
            </w:pPr>
            <w:r w:rsidRPr="00676A9F">
              <w:rPr>
                <w:b/>
                <w:sz w:val="16"/>
                <w:szCs w:val="16"/>
              </w:rPr>
              <w:t>(1= 6 months,</w:t>
            </w:r>
          </w:p>
          <w:p w14:paraId="53D61233" w14:textId="77777777" w:rsidR="00676A9F" w:rsidRPr="00676A9F" w:rsidRDefault="00676A9F" w:rsidP="003C4596">
            <w:pPr>
              <w:pStyle w:val="TableParagraph"/>
              <w:spacing w:before="10"/>
              <w:ind w:left="26"/>
              <w:rPr>
                <w:b/>
                <w:sz w:val="16"/>
                <w:szCs w:val="16"/>
              </w:rPr>
            </w:pPr>
            <w:r w:rsidRPr="00676A9F">
              <w:rPr>
                <w:b/>
                <w:sz w:val="16"/>
                <w:szCs w:val="16"/>
              </w:rPr>
              <w:t>2= 6 – 12</w:t>
            </w:r>
          </w:p>
          <w:p w14:paraId="56851D92" w14:textId="77777777" w:rsidR="00676A9F" w:rsidRPr="00676A9F" w:rsidRDefault="00676A9F" w:rsidP="003C4596">
            <w:pPr>
              <w:pStyle w:val="TableParagraph"/>
              <w:spacing w:before="10" w:line="259" w:lineRule="auto"/>
              <w:ind w:left="26"/>
              <w:rPr>
                <w:b/>
                <w:sz w:val="16"/>
                <w:szCs w:val="16"/>
              </w:rPr>
            </w:pPr>
            <w:r w:rsidRPr="00676A9F">
              <w:rPr>
                <w:b/>
                <w:sz w:val="16"/>
                <w:szCs w:val="16"/>
              </w:rPr>
              <w:t>months , 3= 1 year +)</w:t>
            </w:r>
          </w:p>
        </w:tc>
        <w:tc>
          <w:tcPr>
            <w:tcW w:w="1918" w:type="dxa"/>
            <w:vMerge/>
            <w:tcBorders>
              <w:top w:val="nil"/>
            </w:tcBorders>
          </w:tcPr>
          <w:p w14:paraId="4BCC4B38" w14:textId="77777777" w:rsidR="00676A9F" w:rsidRPr="00676A9F" w:rsidRDefault="00676A9F" w:rsidP="003C4596">
            <w:pPr>
              <w:rPr>
                <w:rFonts w:ascii="Verdana" w:hAnsi="Verdana"/>
                <w:sz w:val="16"/>
                <w:szCs w:val="16"/>
              </w:rPr>
            </w:pPr>
          </w:p>
        </w:tc>
        <w:tc>
          <w:tcPr>
            <w:tcW w:w="2237" w:type="dxa"/>
            <w:vMerge/>
            <w:tcBorders>
              <w:top w:val="nil"/>
            </w:tcBorders>
          </w:tcPr>
          <w:p w14:paraId="776E93BC" w14:textId="77777777" w:rsidR="00676A9F" w:rsidRPr="00676A9F" w:rsidRDefault="00676A9F" w:rsidP="003C4596">
            <w:pPr>
              <w:rPr>
                <w:rFonts w:ascii="Verdana" w:hAnsi="Verdana"/>
                <w:sz w:val="16"/>
                <w:szCs w:val="16"/>
              </w:rPr>
            </w:pPr>
          </w:p>
        </w:tc>
      </w:tr>
      <w:tr w:rsidR="00676A9F" w:rsidRPr="00676A9F" w14:paraId="3F9C926C" w14:textId="77777777" w:rsidTr="003C4596">
        <w:trPr>
          <w:trHeight w:val="191"/>
        </w:trPr>
        <w:tc>
          <w:tcPr>
            <w:tcW w:w="9743" w:type="dxa"/>
            <w:gridSpan w:val="6"/>
          </w:tcPr>
          <w:p w14:paraId="27DC0AF1" w14:textId="77777777" w:rsidR="00676A9F" w:rsidRPr="00676A9F" w:rsidRDefault="00676A9F" w:rsidP="003C4596">
            <w:pPr>
              <w:pStyle w:val="TableParagraph"/>
              <w:spacing w:before="1"/>
              <w:ind w:left="3537" w:right="3526"/>
              <w:jc w:val="center"/>
              <w:rPr>
                <w:b/>
                <w:sz w:val="16"/>
                <w:szCs w:val="16"/>
              </w:rPr>
            </w:pPr>
            <w:r w:rsidRPr="00676A9F">
              <w:rPr>
                <w:b/>
                <w:w w:val="105"/>
                <w:sz w:val="16"/>
                <w:szCs w:val="16"/>
              </w:rPr>
              <w:t>The area boundaries</w:t>
            </w:r>
          </w:p>
        </w:tc>
      </w:tr>
      <w:tr w:rsidR="00676A9F" w:rsidRPr="00676A9F" w14:paraId="48EAC0E0" w14:textId="77777777" w:rsidTr="003C4596">
        <w:trPr>
          <w:trHeight w:val="981"/>
        </w:trPr>
        <w:tc>
          <w:tcPr>
            <w:tcW w:w="701" w:type="dxa"/>
            <w:shd w:val="clear" w:color="auto" w:fill="FFFF00"/>
          </w:tcPr>
          <w:p w14:paraId="74AA0F06" w14:textId="77777777" w:rsidR="00676A9F" w:rsidRPr="00676A9F" w:rsidRDefault="00676A9F" w:rsidP="003C4596">
            <w:pPr>
              <w:pStyle w:val="TableParagraph"/>
              <w:rPr>
                <w:sz w:val="16"/>
                <w:szCs w:val="16"/>
              </w:rPr>
            </w:pPr>
          </w:p>
          <w:p w14:paraId="3B0F588F" w14:textId="77777777" w:rsidR="00676A9F" w:rsidRPr="00676A9F" w:rsidRDefault="00676A9F" w:rsidP="003C4596">
            <w:pPr>
              <w:pStyle w:val="TableParagraph"/>
              <w:spacing w:before="6"/>
              <w:rPr>
                <w:sz w:val="16"/>
                <w:szCs w:val="16"/>
              </w:rPr>
            </w:pPr>
          </w:p>
          <w:p w14:paraId="56C537B2" w14:textId="77777777" w:rsidR="00676A9F" w:rsidRPr="00676A9F" w:rsidRDefault="00676A9F" w:rsidP="003C4596">
            <w:pPr>
              <w:pStyle w:val="TableParagraph"/>
              <w:ind w:right="11"/>
              <w:jc w:val="right"/>
              <w:rPr>
                <w:sz w:val="16"/>
                <w:szCs w:val="16"/>
              </w:rPr>
            </w:pPr>
            <w:r w:rsidRPr="00676A9F">
              <w:rPr>
                <w:w w:val="105"/>
                <w:sz w:val="16"/>
                <w:szCs w:val="16"/>
              </w:rPr>
              <w:t>1</w:t>
            </w:r>
          </w:p>
        </w:tc>
        <w:tc>
          <w:tcPr>
            <w:tcW w:w="2804" w:type="dxa"/>
            <w:shd w:val="clear" w:color="auto" w:fill="FFFF00"/>
          </w:tcPr>
          <w:p w14:paraId="66F68805" w14:textId="77777777" w:rsidR="00676A9F" w:rsidRPr="00676A9F" w:rsidRDefault="00676A9F" w:rsidP="003C4596">
            <w:pPr>
              <w:pStyle w:val="TableParagraph"/>
              <w:spacing w:before="46" w:line="266" w:lineRule="auto"/>
              <w:ind w:left="28" w:right="224"/>
              <w:rPr>
                <w:sz w:val="16"/>
                <w:szCs w:val="16"/>
              </w:rPr>
            </w:pPr>
            <w:r w:rsidRPr="00676A9F">
              <w:rPr>
                <w:w w:val="105"/>
                <w:sz w:val="16"/>
                <w:szCs w:val="16"/>
              </w:rPr>
              <w:t>Explore the opportunity to review (external provider) the KWR district boundary to ensure catchment and hydrology are equitable and climate change are taken into consideration.</w:t>
            </w:r>
          </w:p>
        </w:tc>
        <w:tc>
          <w:tcPr>
            <w:tcW w:w="1118" w:type="dxa"/>
            <w:shd w:val="clear" w:color="auto" w:fill="FFFF00"/>
          </w:tcPr>
          <w:p w14:paraId="1ACD1849" w14:textId="77777777" w:rsidR="00676A9F" w:rsidRPr="00676A9F" w:rsidRDefault="00676A9F" w:rsidP="003C4596">
            <w:pPr>
              <w:pStyle w:val="TableParagraph"/>
              <w:rPr>
                <w:sz w:val="16"/>
                <w:szCs w:val="16"/>
              </w:rPr>
            </w:pPr>
          </w:p>
          <w:p w14:paraId="492974A5" w14:textId="77777777" w:rsidR="00676A9F" w:rsidRPr="00676A9F" w:rsidRDefault="00676A9F" w:rsidP="003C4596">
            <w:pPr>
              <w:pStyle w:val="TableParagraph"/>
              <w:spacing w:before="6"/>
              <w:rPr>
                <w:sz w:val="16"/>
                <w:szCs w:val="16"/>
              </w:rPr>
            </w:pPr>
          </w:p>
          <w:p w14:paraId="566CCCC2" w14:textId="77777777" w:rsidR="00676A9F" w:rsidRPr="00676A9F" w:rsidRDefault="00676A9F" w:rsidP="003C4596">
            <w:pPr>
              <w:pStyle w:val="TableParagraph"/>
              <w:ind w:left="28"/>
              <w:rPr>
                <w:sz w:val="16"/>
                <w:szCs w:val="16"/>
              </w:rPr>
            </w:pPr>
            <w:r w:rsidRPr="00676A9F">
              <w:rPr>
                <w:w w:val="105"/>
                <w:sz w:val="16"/>
                <w:szCs w:val="16"/>
              </w:rPr>
              <w:t>Sarah</w:t>
            </w:r>
          </w:p>
        </w:tc>
        <w:tc>
          <w:tcPr>
            <w:tcW w:w="965" w:type="dxa"/>
            <w:shd w:val="clear" w:color="auto" w:fill="FFFF00"/>
          </w:tcPr>
          <w:p w14:paraId="26F8211E" w14:textId="77777777" w:rsidR="00676A9F" w:rsidRPr="00676A9F" w:rsidRDefault="00676A9F" w:rsidP="003C4596">
            <w:pPr>
              <w:pStyle w:val="TableParagraph"/>
              <w:rPr>
                <w:sz w:val="16"/>
                <w:szCs w:val="16"/>
              </w:rPr>
            </w:pPr>
          </w:p>
          <w:p w14:paraId="181B524B" w14:textId="77777777" w:rsidR="00676A9F" w:rsidRPr="00676A9F" w:rsidRDefault="00676A9F" w:rsidP="003C4596">
            <w:pPr>
              <w:pStyle w:val="TableParagraph"/>
              <w:spacing w:before="6"/>
              <w:rPr>
                <w:sz w:val="16"/>
                <w:szCs w:val="16"/>
              </w:rPr>
            </w:pPr>
          </w:p>
          <w:p w14:paraId="6B30CB47" w14:textId="77777777" w:rsidR="00676A9F" w:rsidRPr="00676A9F" w:rsidRDefault="00676A9F" w:rsidP="003C4596">
            <w:pPr>
              <w:pStyle w:val="TableParagraph"/>
              <w:ind w:right="10"/>
              <w:jc w:val="right"/>
              <w:rPr>
                <w:sz w:val="16"/>
                <w:szCs w:val="16"/>
              </w:rPr>
            </w:pPr>
            <w:r w:rsidRPr="00676A9F">
              <w:rPr>
                <w:w w:val="105"/>
                <w:sz w:val="16"/>
                <w:szCs w:val="16"/>
              </w:rPr>
              <w:t>1</w:t>
            </w:r>
          </w:p>
        </w:tc>
        <w:tc>
          <w:tcPr>
            <w:tcW w:w="1918" w:type="dxa"/>
            <w:shd w:val="clear" w:color="auto" w:fill="FFFF00"/>
          </w:tcPr>
          <w:p w14:paraId="49F3604C" w14:textId="77777777" w:rsidR="00676A9F" w:rsidRPr="00676A9F" w:rsidRDefault="00676A9F" w:rsidP="003C4596">
            <w:pPr>
              <w:pStyle w:val="TableParagraph"/>
              <w:rPr>
                <w:sz w:val="16"/>
                <w:szCs w:val="16"/>
              </w:rPr>
            </w:pPr>
          </w:p>
          <w:p w14:paraId="18C2270B" w14:textId="77777777" w:rsidR="00676A9F" w:rsidRPr="00676A9F" w:rsidRDefault="00676A9F" w:rsidP="003C4596">
            <w:pPr>
              <w:pStyle w:val="TableParagraph"/>
              <w:spacing w:before="124" w:line="266" w:lineRule="auto"/>
              <w:ind w:left="29" w:right="163"/>
              <w:rPr>
                <w:sz w:val="16"/>
                <w:szCs w:val="16"/>
              </w:rPr>
            </w:pPr>
            <w:r w:rsidRPr="00676A9F">
              <w:rPr>
                <w:w w:val="105"/>
                <w:sz w:val="16"/>
                <w:szCs w:val="16"/>
              </w:rPr>
              <w:t>Currently with pricing submission team at MW.</w:t>
            </w:r>
          </w:p>
        </w:tc>
        <w:tc>
          <w:tcPr>
            <w:tcW w:w="2237" w:type="dxa"/>
            <w:shd w:val="clear" w:color="auto" w:fill="FFFF00"/>
          </w:tcPr>
          <w:p w14:paraId="6B6085E5" w14:textId="77777777" w:rsidR="00676A9F" w:rsidRPr="00676A9F" w:rsidRDefault="00676A9F" w:rsidP="003C4596">
            <w:pPr>
              <w:pStyle w:val="TableParagraph"/>
              <w:rPr>
                <w:sz w:val="16"/>
                <w:szCs w:val="16"/>
              </w:rPr>
            </w:pPr>
          </w:p>
          <w:p w14:paraId="70FD852B" w14:textId="77777777" w:rsidR="00676A9F" w:rsidRPr="00676A9F" w:rsidRDefault="00676A9F" w:rsidP="003C4596">
            <w:pPr>
              <w:pStyle w:val="TableParagraph"/>
              <w:spacing w:before="124" w:line="266" w:lineRule="auto"/>
              <w:ind w:left="29" w:right="20"/>
              <w:rPr>
                <w:sz w:val="16"/>
                <w:szCs w:val="16"/>
              </w:rPr>
            </w:pPr>
            <w:r w:rsidRPr="00676A9F">
              <w:rPr>
                <w:w w:val="105"/>
                <w:sz w:val="16"/>
                <w:szCs w:val="16"/>
              </w:rPr>
              <w:t>Matt indicated he was happy to be an advocate to this revision</w:t>
            </w:r>
          </w:p>
        </w:tc>
      </w:tr>
      <w:tr w:rsidR="00676A9F" w:rsidRPr="00676A9F" w14:paraId="2F466A42" w14:textId="77777777" w:rsidTr="003C4596">
        <w:trPr>
          <w:trHeight w:val="191"/>
        </w:trPr>
        <w:tc>
          <w:tcPr>
            <w:tcW w:w="9743" w:type="dxa"/>
            <w:gridSpan w:val="6"/>
          </w:tcPr>
          <w:p w14:paraId="70F62DC2" w14:textId="77777777" w:rsidR="00676A9F" w:rsidRPr="00676A9F" w:rsidRDefault="00676A9F" w:rsidP="003C4596">
            <w:pPr>
              <w:pStyle w:val="TableParagraph"/>
              <w:spacing w:before="1"/>
              <w:ind w:left="3537" w:right="3526"/>
              <w:jc w:val="center"/>
              <w:rPr>
                <w:b/>
                <w:sz w:val="16"/>
                <w:szCs w:val="16"/>
              </w:rPr>
            </w:pPr>
            <w:r w:rsidRPr="00676A9F">
              <w:rPr>
                <w:b/>
                <w:w w:val="105"/>
                <w:sz w:val="16"/>
                <w:szCs w:val="16"/>
              </w:rPr>
              <w:t>Flood protection / improved flows</w:t>
            </w:r>
          </w:p>
        </w:tc>
      </w:tr>
      <w:tr w:rsidR="00676A9F" w:rsidRPr="00676A9F" w14:paraId="66585041" w14:textId="77777777" w:rsidTr="00676A9F">
        <w:trPr>
          <w:trHeight w:val="1496"/>
        </w:trPr>
        <w:tc>
          <w:tcPr>
            <w:tcW w:w="701" w:type="dxa"/>
            <w:vMerge w:val="restart"/>
            <w:shd w:val="clear" w:color="auto" w:fill="FFFF00"/>
          </w:tcPr>
          <w:p w14:paraId="3B672657" w14:textId="77777777" w:rsidR="00676A9F" w:rsidRPr="00676A9F" w:rsidRDefault="00676A9F" w:rsidP="003C4596">
            <w:pPr>
              <w:pStyle w:val="TableParagraph"/>
              <w:rPr>
                <w:sz w:val="16"/>
                <w:szCs w:val="16"/>
              </w:rPr>
            </w:pPr>
          </w:p>
          <w:p w14:paraId="7F36B291" w14:textId="77777777" w:rsidR="00676A9F" w:rsidRPr="00676A9F" w:rsidRDefault="00676A9F" w:rsidP="003C4596">
            <w:pPr>
              <w:pStyle w:val="TableParagraph"/>
              <w:rPr>
                <w:sz w:val="16"/>
                <w:szCs w:val="16"/>
              </w:rPr>
            </w:pPr>
          </w:p>
          <w:p w14:paraId="706D5225" w14:textId="77777777" w:rsidR="00676A9F" w:rsidRPr="00676A9F" w:rsidRDefault="00676A9F" w:rsidP="003C4596">
            <w:pPr>
              <w:pStyle w:val="TableParagraph"/>
              <w:rPr>
                <w:sz w:val="16"/>
                <w:szCs w:val="16"/>
              </w:rPr>
            </w:pPr>
          </w:p>
          <w:p w14:paraId="2CF53DD1" w14:textId="77777777" w:rsidR="00676A9F" w:rsidRPr="00676A9F" w:rsidRDefault="00676A9F" w:rsidP="003C4596">
            <w:pPr>
              <w:pStyle w:val="TableParagraph"/>
              <w:spacing w:before="5"/>
              <w:rPr>
                <w:sz w:val="16"/>
                <w:szCs w:val="16"/>
              </w:rPr>
            </w:pPr>
          </w:p>
          <w:p w14:paraId="575155D0" w14:textId="77777777" w:rsidR="00676A9F" w:rsidRPr="00676A9F" w:rsidRDefault="00676A9F" w:rsidP="003C4596">
            <w:pPr>
              <w:pStyle w:val="TableParagraph"/>
              <w:ind w:right="11"/>
              <w:jc w:val="right"/>
              <w:rPr>
                <w:sz w:val="16"/>
                <w:szCs w:val="16"/>
              </w:rPr>
            </w:pPr>
            <w:r w:rsidRPr="00676A9F">
              <w:rPr>
                <w:w w:val="105"/>
                <w:sz w:val="16"/>
                <w:szCs w:val="16"/>
              </w:rPr>
              <w:t>2</w:t>
            </w:r>
          </w:p>
        </w:tc>
        <w:tc>
          <w:tcPr>
            <w:tcW w:w="2804" w:type="dxa"/>
            <w:vMerge w:val="restart"/>
            <w:shd w:val="clear" w:color="auto" w:fill="FFFF00"/>
          </w:tcPr>
          <w:p w14:paraId="6655F310" w14:textId="77777777" w:rsidR="00676A9F" w:rsidRPr="00676A9F" w:rsidRDefault="00676A9F" w:rsidP="003C4596">
            <w:pPr>
              <w:pStyle w:val="TableParagraph"/>
              <w:rPr>
                <w:sz w:val="16"/>
                <w:szCs w:val="16"/>
              </w:rPr>
            </w:pPr>
          </w:p>
          <w:p w14:paraId="0A5A993D" w14:textId="77777777" w:rsidR="00676A9F" w:rsidRPr="00676A9F" w:rsidRDefault="00676A9F" w:rsidP="003C4596">
            <w:pPr>
              <w:pStyle w:val="TableParagraph"/>
              <w:spacing w:before="6"/>
              <w:rPr>
                <w:sz w:val="16"/>
                <w:szCs w:val="16"/>
              </w:rPr>
            </w:pPr>
          </w:p>
          <w:p w14:paraId="50B56644" w14:textId="77777777" w:rsidR="00676A9F" w:rsidRPr="00676A9F" w:rsidRDefault="00676A9F" w:rsidP="00676A9F">
            <w:pPr>
              <w:pStyle w:val="TableParagraph"/>
              <w:spacing w:line="266" w:lineRule="auto"/>
              <w:ind w:left="37" w:right="27" w:firstLine="4"/>
              <w:rPr>
                <w:sz w:val="16"/>
                <w:szCs w:val="16"/>
              </w:rPr>
            </w:pPr>
            <w:bookmarkStart w:id="0" w:name="_GoBack"/>
            <w:r w:rsidRPr="00676A9F">
              <w:rPr>
                <w:w w:val="105"/>
                <w:sz w:val="16"/>
                <w:szCs w:val="16"/>
              </w:rPr>
              <w:t>Investigate the potential removal of pylons under the historic railway bridge crossing at Bunyip River to assist in flood conveyance</w:t>
            </w:r>
            <w:bookmarkEnd w:id="0"/>
          </w:p>
        </w:tc>
        <w:tc>
          <w:tcPr>
            <w:tcW w:w="1118" w:type="dxa"/>
            <w:vMerge w:val="restart"/>
            <w:shd w:val="clear" w:color="auto" w:fill="FFFF00"/>
          </w:tcPr>
          <w:p w14:paraId="5A2125E1" w14:textId="77777777" w:rsidR="00676A9F" w:rsidRPr="00676A9F" w:rsidRDefault="00676A9F" w:rsidP="003C4596">
            <w:pPr>
              <w:pStyle w:val="TableParagraph"/>
              <w:rPr>
                <w:sz w:val="16"/>
                <w:szCs w:val="16"/>
              </w:rPr>
            </w:pPr>
          </w:p>
          <w:p w14:paraId="44B70726" w14:textId="77777777" w:rsidR="00676A9F" w:rsidRPr="00676A9F" w:rsidRDefault="00676A9F" w:rsidP="003C4596">
            <w:pPr>
              <w:pStyle w:val="TableParagraph"/>
              <w:rPr>
                <w:sz w:val="16"/>
                <w:szCs w:val="16"/>
              </w:rPr>
            </w:pPr>
          </w:p>
          <w:p w14:paraId="3C9A118D" w14:textId="77777777" w:rsidR="00676A9F" w:rsidRPr="00676A9F" w:rsidRDefault="00676A9F" w:rsidP="003C4596">
            <w:pPr>
              <w:pStyle w:val="TableParagraph"/>
              <w:rPr>
                <w:sz w:val="16"/>
                <w:szCs w:val="16"/>
              </w:rPr>
            </w:pPr>
          </w:p>
          <w:p w14:paraId="7DA01267" w14:textId="77777777" w:rsidR="00676A9F" w:rsidRPr="00676A9F" w:rsidRDefault="00676A9F" w:rsidP="003C4596">
            <w:pPr>
              <w:pStyle w:val="TableParagraph"/>
              <w:spacing w:before="5"/>
              <w:rPr>
                <w:sz w:val="16"/>
                <w:szCs w:val="16"/>
              </w:rPr>
            </w:pPr>
          </w:p>
          <w:p w14:paraId="00EF04DD" w14:textId="77777777" w:rsidR="00676A9F" w:rsidRPr="00676A9F" w:rsidRDefault="00676A9F" w:rsidP="003C4596">
            <w:pPr>
              <w:pStyle w:val="TableParagraph"/>
              <w:ind w:left="28"/>
              <w:rPr>
                <w:sz w:val="16"/>
                <w:szCs w:val="16"/>
              </w:rPr>
            </w:pPr>
            <w:r w:rsidRPr="00676A9F">
              <w:rPr>
                <w:w w:val="105"/>
                <w:sz w:val="16"/>
                <w:szCs w:val="16"/>
              </w:rPr>
              <w:t>TL</w:t>
            </w:r>
          </w:p>
        </w:tc>
        <w:tc>
          <w:tcPr>
            <w:tcW w:w="965" w:type="dxa"/>
            <w:vMerge w:val="restart"/>
            <w:shd w:val="clear" w:color="auto" w:fill="FFFF00"/>
          </w:tcPr>
          <w:p w14:paraId="6C9A471B" w14:textId="77777777" w:rsidR="00676A9F" w:rsidRPr="00676A9F" w:rsidRDefault="00676A9F" w:rsidP="003C4596">
            <w:pPr>
              <w:pStyle w:val="TableParagraph"/>
              <w:rPr>
                <w:sz w:val="16"/>
                <w:szCs w:val="16"/>
              </w:rPr>
            </w:pPr>
          </w:p>
          <w:p w14:paraId="75A6D92F" w14:textId="77777777" w:rsidR="00676A9F" w:rsidRPr="00676A9F" w:rsidRDefault="00676A9F" w:rsidP="003C4596">
            <w:pPr>
              <w:pStyle w:val="TableParagraph"/>
              <w:rPr>
                <w:sz w:val="16"/>
                <w:szCs w:val="16"/>
              </w:rPr>
            </w:pPr>
          </w:p>
          <w:p w14:paraId="1CE6C78D" w14:textId="77777777" w:rsidR="00676A9F" w:rsidRPr="00676A9F" w:rsidRDefault="00676A9F" w:rsidP="003C4596">
            <w:pPr>
              <w:pStyle w:val="TableParagraph"/>
              <w:rPr>
                <w:sz w:val="16"/>
                <w:szCs w:val="16"/>
              </w:rPr>
            </w:pPr>
          </w:p>
          <w:p w14:paraId="5C824037" w14:textId="77777777" w:rsidR="00676A9F" w:rsidRPr="00676A9F" w:rsidRDefault="00676A9F" w:rsidP="003C4596">
            <w:pPr>
              <w:pStyle w:val="TableParagraph"/>
              <w:spacing w:before="5"/>
              <w:rPr>
                <w:sz w:val="16"/>
                <w:szCs w:val="16"/>
              </w:rPr>
            </w:pPr>
          </w:p>
          <w:p w14:paraId="0BE66F93" w14:textId="77777777" w:rsidR="00676A9F" w:rsidRPr="00676A9F" w:rsidRDefault="00676A9F" w:rsidP="003C4596">
            <w:pPr>
              <w:pStyle w:val="TableParagraph"/>
              <w:ind w:left="15"/>
              <w:jc w:val="center"/>
              <w:rPr>
                <w:sz w:val="16"/>
                <w:szCs w:val="16"/>
              </w:rPr>
            </w:pPr>
            <w:r w:rsidRPr="00676A9F">
              <w:rPr>
                <w:w w:val="105"/>
                <w:sz w:val="16"/>
                <w:szCs w:val="16"/>
              </w:rPr>
              <w:t>1</w:t>
            </w:r>
          </w:p>
        </w:tc>
        <w:tc>
          <w:tcPr>
            <w:tcW w:w="1918" w:type="dxa"/>
            <w:shd w:val="clear" w:color="auto" w:fill="FFFF00"/>
          </w:tcPr>
          <w:p w14:paraId="36F30EE8" w14:textId="77777777" w:rsidR="00676A9F" w:rsidRDefault="00676A9F" w:rsidP="003C4596">
            <w:pPr>
              <w:pStyle w:val="TableParagraph"/>
              <w:spacing w:line="121" w:lineRule="exact"/>
              <w:ind w:left="29"/>
              <w:rPr>
                <w:w w:val="105"/>
                <w:sz w:val="16"/>
                <w:szCs w:val="16"/>
              </w:rPr>
            </w:pPr>
          </w:p>
          <w:p w14:paraId="22531BF7" w14:textId="41A37602" w:rsidR="00676A9F" w:rsidRPr="00676A9F" w:rsidRDefault="00676A9F" w:rsidP="00676A9F">
            <w:pPr>
              <w:pStyle w:val="TableParagraph"/>
              <w:ind w:left="31" w:right="12" w:hanging="3"/>
              <w:rPr>
                <w:w w:val="105"/>
                <w:sz w:val="16"/>
                <w:szCs w:val="16"/>
              </w:rPr>
            </w:pPr>
            <w:r w:rsidRPr="00676A9F">
              <w:rPr>
                <w:w w:val="105"/>
                <w:sz w:val="16"/>
                <w:szCs w:val="16"/>
              </w:rPr>
              <w:t>Feedback from Council</w:t>
            </w:r>
          </w:p>
          <w:p w14:paraId="6964AA18" w14:textId="77777777" w:rsidR="00676A9F" w:rsidRPr="00676A9F" w:rsidRDefault="00676A9F" w:rsidP="00676A9F">
            <w:pPr>
              <w:pStyle w:val="TableParagraph"/>
              <w:ind w:left="31" w:right="12" w:hanging="3"/>
              <w:rPr>
                <w:sz w:val="16"/>
                <w:szCs w:val="16"/>
              </w:rPr>
            </w:pPr>
            <w:r w:rsidRPr="00676A9F">
              <w:rPr>
                <w:w w:val="105"/>
                <w:sz w:val="16"/>
                <w:szCs w:val="16"/>
              </w:rPr>
              <w:t>heritage constraints on Bunyip River Bridge further clarification sort,</w:t>
            </w:r>
          </w:p>
        </w:tc>
        <w:tc>
          <w:tcPr>
            <w:tcW w:w="2237" w:type="dxa"/>
            <w:vMerge w:val="restart"/>
            <w:shd w:val="clear" w:color="auto" w:fill="FFFF00"/>
          </w:tcPr>
          <w:p w14:paraId="55DE52FA" w14:textId="77777777" w:rsidR="00676A9F" w:rsidRPr="00676A9F" w:rsidRDefault="00676A9F" w:rsidP="003C4596">
            <w:pPr>
              <w:pStyle w:val="TableParagraph"/>
              <w:rPr>
                <w:sz w:val="16"/>
                <w:szCs w:val="16"/>
              </w:rPr>
            </w:pPr>
          </w:p>
          <w:p w14:paraId="4D222F1D" w14:textId="77777777" w:rsidR="00676A9F" w:rsidRPr="00676A9F" w:rsidRDefault="00676A9F" w:rsidP="003C4596">
            <w:pPr>
              <w:pStyle w:val="TableParagraph"/>
              <w:rPr>
                <w:sz w:val="16"/>
                <w:szCs w:val="16"/>
              </w:rPr>
            </w:pPr>
          </w:p>
          <w:p w14:paraId="337653C3" w14:textId="77777777" w:rsidR="00676A9F" w:rsidRPr="00676A9F" w:rsidRDefault="00676A9F" w:rsidP="003C4596">
            <w:pPr>
              <w:pStyle w:val="TableParagraph"/>
              <w:spacing w:before="2"/>
              <w:rPr>
                <w:sz w:val="16"/>
                <w:szCs w:val="16"/>
              </w:rPr>
            </w:pPr>
          </w:p>
          <w:p w14:paraId="5D782CB7" w14:textId="77777777" w:rsidR="00676A9F" w:rsidRPr="00676A9F" w:rsidRDefault="00676A9F" w:rsidP="003C4596">
            <w:pPr>
              <w:pStyle w:val="TableParagraph"/>
              <w:spacing w:before="1" w:line="266" w:lineRule="auto"/>
              <w:ind w:left="29" w:right="117"/>
              <w:rPr>
                <w:sz w:val="16"/>
                <w:szCs w:val="16"/>
              </w:rPr>
            </w:pPr>
            <w:r w:rsidRPr="00676A9F">
              <w:rPr>
                <w:w w:val="105"/>
                <w:sz w:val="16"/>
                <w:szCs w:val="16"/>
              </w:rPr>
              <w:t>Survey booked in as first step to understanding risk to flooding</w:t>
            </w:r>
          </w:p>
        </w:tc>
      </w:tr>
      <w:tr w:rsidR="00676A9F" w:rsidRPr="00676A9F" w14:paraId="50088FE7" w14:textId="77777777" w:rsidTr="003C4596">
        <w:trPr>
          <w:trHeight w:val="974"/>
        </w:trPr>
        <w:tc>
          <w:tcPr>
            <w:tcW w:w="701" w:type="dxa"/>
            <w:vMerge/>
            <w:tcBorders>
              <w:top w:val="nil"/>
            </w:tcBorders>
            <w:shd w:val="clear" w:color="auto" w:fill="FFFF00"/>
          </w:tcPr>
          <w:p w14:paraId="650BBD68" w14:textId="77777777" w:rsidR="00676A9F" w:rsidRPr="00676A9F" w:rsidRDefault="00676A9F" w:rsidP="003C4596">
            <w:pPr>
              <w:rPr>
                <w:rFonts w:ascii="Verdana" w:hAnsi="Verdana"/>
                <w:sz w:val="16"/>
                <w:szCs w:val="16"/>
              </w:rPr>
            </w:pPr>
          </w:p>
        </w:tc>
        <w:tc>
          <w:tcPr>
            <w:tcW w:w="2804" w:type="dxa"/>
            <w:vMerge/>
            <w:tcBorders>
              <w:top w:val="nil"/>
            </w:tcBorders>
            <w:shd w:val="clear" w:color="auto" w:fill="FFFF00"/>
          </w:tcPr>
          <w:p w14:paraId="0E6E18EC" w14:textId="77777777" w:rsidR="00676A9F" w:rsidRPr="00676A9F" w:rsidRDefault="00676A9F" w:rsidP="003C4596">
            <w:pPr>
              <w:rPr>
                <w:rFonts w:ascii="Verdana" w:hAnsi="Verdana"/>
                <w:sz w:val="16"/>
                <w:szCs w:val="16"/>
              </w:rPr>
            </w:pPr>
          </w:p>
        </w:tc>
        <w:tc>
          <w:tcPr>
            <w:tcW w:w="1118" w:type="dxa"/>
            <w:vMerge/>
            <w:tcBorders>
              <w:top w:val="nil"/>
            </w:tcBorders>
            <w:shd w:val="clear" w:color="auto" w:fill="FFFF00"/>
          </w:tcPr>
          <w:p w14:paraId="30BEDCEB" w14:textId="77777777" w:rsidR="00676A9F" w:rsidRPr="00676A9F" w:rsidRDefault="00676A9F" w:rsidP="003C4596">
            <w:pPr>
              <w:rPr>
                <w:rFonts w:ascii="Verdana" w:hAnsi="Verdana"/>
                <w:sz w:val="16"/>
                <w:szCs w:val="16"/>
              </w:rPr>
            </w:pPr>
          </w:p>
        </w:tc>
        <w:tc>
          <w:tcPr>
            <w:tcW w:w="965" w:type="dxa"/>
            <w:vMerge/>
            <w:tcBorders>
              <w:top w:val="nil"/>
            </w:tcBorders>
            <w:shd w:val="clear" w:color="auto" w:fill="FFFF00"/>
          </w:tcPr>
          <w:p w14:paraId="252DEC47" w14:textId="77777777" w:rsidR="00676A9F" w:rsidRPr="00676A9F" w:rsidRDefault="00676A9F" w:rsidP="003C4596">
            <w:pPr>
              <w:rPr>
                <w:rFonts w:ascii="Verdana" w:hAnsi="Verdana"/>
                <w:sz w:val="16"/>
                <w:szCs w:val="16"/>
              </w:rPr>
            </w:pPr>
          </w:p>
        </w:tc>
        <w:tc>
          <w:tcPr>
            <w:tcW w:w="1918" w:type="dxa"/>
            <w:shd w:val="clear" w:color="auto" w:fill="FFFF00"/>
          </w:tcPr>
          <w:p w14:paraId="6DCE2F84" w14:textId="38810B91" w:rsidR="00676A9F" w:rsidRPr="00676A9F" w:rsidRDefault="00676A9F" w:rsidP="003C4596">
            <w:pPr>
              <w:pStyle w:val="TableParagraph"/>
              <w:spacing w:before="41" w:line="266" w:lineRule="auto"/>
              <w:ind w:left="29" w:right="29"/>
              <w:rPr>
                <w:sz w:val="16"/>
                <w:szCs w:val="16"/>
              </w:rPr>
            </w:pPr>
            <w:r w:rsidRPr="00676A9F">
              <w:rPr>
                <w:w w:val="105"/>
                <w:sz w:val="16"/>
                <w:szCs w:val="16"/>
              </w:rPr>
              <w:t xml:space="preserve">Looking to </w:t>
            </w:r>
            <w:r w:rsidRPr="00676A9F">
              <w:rPr>
                <w:w w:val="105"/>
                <w:sz w:val="16"/>
                <w:szCs w:val="16"/>
              </w:rPr>
              <w:t>initiate</w:t>
            </w:r>
            <w:r w:rsidRPr="00676A9F">
              <w:rPr>
                <w:w w:val="105"/>
                <w:sz w:val="16"/>
                <w:szCs w:val="16"/>
              </w:rPr>
              <w:t xml:space="preserve"> investigation into risk of blockage, funding will be required. McDonalds Drain also to be considered</w:t>
            </w:r>
          </w:p>
        </w:tc>
        <w:tc>
          <w:tcPr>
            <w:tcW w:w="2237" w:type="dxa"/>
            <w:vMerge/>
            <w:tcBorders>
              <w:top w:val="nil"/>
            </w:tcBorders>
            <w:shd w:val="clear" w:color="auto" w:fill="FFFF00"/>
          </w:tcPr>
          <w:p w14:paraId="1A01BEFC" w14:textId="77777777" w:rsidR="00676A9F" w:rsidRPr="00676A9F" w:rsidRDefault="00676A9F" w:rsidP="003C4596">
            <w:pPr>
              <w:rPr>
                <w:rFonts w:ascii="Verdana" w:hAnsi="Verdana"/>
                <w:sz w:val="16"/>
                <w:szCs w:val="16"/>
              </w:rPr>
            </w:pPr>
          </w:p>
        </w:tc>
      </w:tr>
      <w:tr w:rsidR="00676A9F" w:rsidRPr="00676A9F" w14:paraId="6A2A6165" w14:textId="77777777" w:rsidTr="003C4596">
        <w:trPr>
          <w:trHeight w:val="508"/>
        </w:trPr>
        <w:tc>
          <w:tcPr>
            <w:tcW w:w="701" w:type="dxa"/>
            <w:vMerge w:val="restart"/>
            <w:shd w:val="clear" w:color="auto" w:fill="FFFF00"/>
          </w:tcPr>
          <w:p w14:paraId="73858042" w14:textId="77777777" w:rsidR="00676A9F" w:rsidRPr="00676A9F" w:rsidRDefault="00676A9F" w:rsidP="003C4596">
            <w:pPr>
              <w:pStyle w:val="TableParagraph"/>
              <w:rPr>
                <w:sz w:val="16"/>
                <w:szCs w:val="16"/>
              </w:rPr>
            </w:pPr>
          </w:p>
          <w:p w14:paraId="63966108" w14:textId="77777777" w:rsidR="00676A9F" w:rsidRPr="00676A9F" w:rsidRDefault="00676A9F" w:rsidP="003C4596">
            <w:pPr>
              <w:pStyle w:val="TableParagraph"/>
              <w:rPr>
                <w:sz w:val="16"/>
                <w:szCs w:val="16"/>
              </w:rPr>
            </w:pPr>
          </w:p>
          <w:p w14:paraId="1B154FE4" w14:textId="77777777" w:rsidR="00676A9F" w:rsidRPr="00676A9F" w:rsidRDefault="00676A9F" w:rsidP="003C4596">
            <w:pPr>
              <w:pStyle w:val="TableParagraph"/>
              <w:rPr>
                <w:sz w:val="16"/>
                <w:szCs w:val="16"/>
              </w:rPr>
            </w:pPr>
          </w:p>
          <w:p w14:paraId="1BA6AB75" w14:textId="77777777" w:rsidR="00676A9F" w:rsidRPr="00676A9F" w:rsidRDefault="00676A9F" w:rsidP="003C4596">
            <w:pPr>
              <w:pStyle w:val="TableParagraph"/>
              <w:rPr>
                <w:sz w:val="16"/>
                <w:szCs w:val="16"/>
              </w:rPr>
            </w:pPr>
          </w:p>
          <w:p w14:paraId="640C61DF" w14:textId="77777777" w:rsidR="00676A9F" w:rsidRPr="00676A9F" w:rsidRDefault="00676A9F" w:rsidP="003C4596">
            <w:pPr>
              <w:pStyle w:val="TableParagraph"/>
              <w:spacing w:before="1"/>
              <w:rPr>
                <w:sz w:val="16"/>
                <w:szCs w:val="16"/>
              </w:rPr>
            </w:pPr>
          </w:p>
          <w:p w14:paraId="4A1394F5" w14:textId="77777777" w:rsidR="00676A9F" w:rsidRPr="00676A9F" w:rsidRDefault="00676A9F" w:rsidP="003C4596">
            <w:pPr>
              <w:pStyle w:val="TableParagraph"/>
              <w:ind w:right="11"/>
              <w:jc w:val="right"/>
              <w:rPr>
                <w:sz w:val="16"/>
                <w:szCs w:val="16"/>
              </w:rPr>
            </w:pPr>
            <w:r w:rsidRPr="00676A9F">
              <w:rPr>
                <w:w w:val="105"/>
                <w:sz w:val="16"/>
                <w:szCs w:val="16"/>
              </w:rPr>
              <w:t>3</w:t>
            </w:r>
          </w:p>
        </w:tc>
        <w:tc>
          <w:tcPr>
            <w:tcW w:w="2804" w:type="dxa"/>
            <w:shd w:val="clear" w:color="auto" w:fill="FFFF00"/>
          </w:tcPr>
          <w:p w14:paraId="6C4658E3" w14:textId="77777777" w:rsidR="00676A9F" w:rsidRPr="00676A9F" w:rsidRDefault="00676A9F" w:rsidP="003C4596">
            <w:pPr>
              <w:pStyle w:val="TableParagraph"/>
              <w:spacing w:before="73" w:line="266" w:lineRule="auto"/>
              <w:ind w:left="28"/>
              <w:rPr>
                <w:sz w:val="16"/>
                <w:szCs w:val="16"/>
              </w:rPr>
            </w:pPr>
            <w:r w:rsidRPr="00676A9F">
              <w:rPr>
                <w:w w:val="105"/>
                <w:sz w:val="16"/>
                <w:szCs w:val="16"/>
              </w:rPr>
              <w:t>Maintain Bunyip Main Drain for maximum flow- including</w:t>
            </w:r>
          </w:p>
        </w:tc>
        <w:tc>
          <w:tcPr>
            <w:tcW w:w="1118" w:type="dxa"/>
            <w:vMerge w:val="restart"/>
            <w:shd w:val="clear" w:color="auto" w:fill="FFFF00"/>
          </w:tcPr>
          <w:p w14:paraId="61CCED28" w14:textId="77777777" w:rsidR="00676A9F" w:rsidRPr="00676A9F" w:rsidRDefault="00676A9F" w:rsidP="003C4596">
            <w:pPr>
              <w:pStyle w:val="TableParagraph"/>
              <w:rPr>
                <w:sz w:val="16"/>
                <w:szCs w:val="16"/>
              </w:rPr>
            </w:pPr>
          </w:p>
          <w:p w14:paraId="0DB2F891" w14:textId="77777777" w:rsidR="00676A9F" w:rsidRPr="00676A9F" w:rsidRDefault="00676A9F" w:rsidP="003C4596">
            <w:pPr>
              <w:pStyle w:val="TableParagraph"/>
              <w:rPr>
                <w:sz w:val="16"/>
                <w:szCs w:val="16"/>
              </w:rPr>
            </w:pPr>
          </w:p>
          <w:p w14:paraId="25F68EC5" w14:textId="77777777" w:rsidR="00676A9F" w:rsidRPr="00676A9F" w:rsidRDefault="00676A9F" w:rsidP="003C4596">
            <w:pPr>
              <w:pStyle w:val="TableParagraph"/>
              <w:rPr>
                <w:sz w:val="16"/>
                <w:szCs w:val="16"/>
              </w:rPr>
            </w:pPr>
          </w:p>
          <w:p w14:paraId="7ECFE8F7" w14:textId="77777777" w:rsidR="00676A9F" w:rsidRPr="00676A9F" w:rsidRDefault="00676A9F" w:rsidP="003C4596">
            <w:pPr>
              <w:pStyle w:val="TableParagraph"/>
              <w:rPr>
                <w:sz w:val="16"/>
                <w:szCs w:val="16"/>
              </w:rPr>
            </w:pPr>
          </w:p>
          <w:p w14:paraId="09293DED" w14:textId="77777777" w:rsidR="00676A9F" w:rsidRPr="00676A9F" w:rsidRDefault="00676A9F" w:rsidP="003C4596">
            <w:pPr>
              <w:pStyle w:val="TableParagraph"/>
              <w:spacing w:before="1"/>
              <w:rPr>
                <w:sz w:val="16"/>
                <w:szCs w:val="16"/>
              </w:rPr>
            </w:pPr>
          </w:p>
          <w:p w14:paraId="0E3959AF" w14:textId="77777777" w:rsidR="00676A9F" w:rsidRPr="00676A9F" w:rsidRDefault="00676A9F" w:rsidP="003C4596">
            <w:pPr>
              <w:pStyle w:val="TableParagraph"/>
              <w:ind w:left="28"/>
              <w:rPr>
                <w:sz w:val="16"/>
                <w:szCs w:val="16"/>
              </w:rPr>
            </w:pPr>
            <w:r w:rsidRPr="00676A9F">
              <w:rPr>
                <w:w w:val="105"/>
                <w:sz w:val="16"/>
                <w:szCs w:val="16"/>
              </w:rPr>
              <w:t>TL</w:t>
            </w:r>
          </w:p>
        </w:tc>
        <w:tc>
          <w:tcPr>
            <w:tcW w:w="965" w:type="dxa"/>
            <w:vMerge w:val="restart"/>
            <w:shd w:val="clear" w:color="auto" w:fill="FFFF00"/>
          </w:tcPr>
          <w:p w14:paraId="493244F9" w14:textId="77777777" w:rsidR="00676A9F" w:rsidRPr="00676A9F" w:rsidRDefault="00676A9F" w:rsidP="003C4596">
            <w:pPr>
              <w:pStyle w:val="TableParagraph"/>
              <w:rPr>
                <w:sz w:val="16"/>
                <w:szCs w:val="16"/>
              </w:rPr>
            </w:pPr>
          </w:p>
          <w:p w14:paraId="288CD95A" w14:textId="77777777" w:rsidR="00676A9F" w:rsidRPr="00676A9F" w:rsidRDefault="00676A9F" w:rsidP="003C4596">
            <w:pPr>
              <w:pStyle w:val="TableParagraph"/>
              <w:rPr>
                <w:sz w:val="16"/>
                <w:szCs w:val="16"/>
              </w:rPr>
            </w:pPr>
          </w:p>
          <w:p w14:paraId="3E7B23D1" w14:textId="77777777" w:rsidR="00676A9F" w:rsidRPr="00676A9F" w:rsidRDefault="00676A9F" w:rsidP="003C4596">
            <w:pPr>
              <w:pStyle w:val="TableParagraph"/>
              <w:rPr>
                <w:sz w:val="16"/>
                <w:szCs w:val="16"/>
              </w:rPr>
            </w:pPr>
          </w:p>
          <w:p w14:paraId="1519E5C4" w14:textId="77777777" w:rsidR="00676A9F" w:rsidRPr="00676A9F" w:rsidRDefault="00676A9F" w:rsidP="003C4596">
            <w:pPr>
              <w:pStyle w:val="TableParagraph"/>
              <w:rPr>
                <w:sz w:val="16"/>
                <w:szCs w:val="16"/>
              </w:rPr>
            </w:pPr>
          </w:p>
          <w:p w14:paraId="1D9045B4" w14:textId="77777777" w:rsidR="00676A9F" w:rsidRPr="00676A9F" w:rsidRDefault="00676A9F" w:rsidP="003C4596">
            <w:pPr>
              <w:pStyle w:val="TableParagraph"/>
              <w:spacing w:before="1"/>
              <w:rPr>
                <w:sz w:val="16"/>
                <w:szCs w:val="16"/>
              </w:rPr>
            </w:pPr>
          </w:p>
          <w:p w14:paraId="42CED864" w14:textId="77777777" w:rsidR="00676A9F" w:rsidRPr="00676A9F" w:rsidRDefault="00676A9F" w:rsidP="003C4596">
            <w:pPr>
              <w:pStyle w:val="TableParagraph"/>
              <w:ind w:right="10"/>
              <w:jc w:val="right"/>
              <w:rPr>
                <w:sz w:val="16"/>
                <w:szCs w:val="16"/>
              </w:rPr>
            </w:pPr>
            <w:r w:rsidRPr="00676A9F">
              <w:rPr>
                <w:w w:val="105"/>
                <w:sz w:val="16"/>
                <w:szCs w:val="16"/>
              </w:rPr>
              <w:t>2</w:t>
            </w:r>
          </w:p>
        </w:tc>
        <w:tc>
          <w:tcPr>
            <w:tcW w:w="1918" w:type="dxa"/>
            <w:vMerge w:val="restart"/>
            <w:shd w:val="clear" w:color="auto" w:fill="FFFF00"/>
          </w:tcPr>
          <w:p w14:paraId="1450518B" w14:textId="77777777" w:rsidR="00676A9F" w:rsidRPr="00676A9F" w:rsidRDefault="00676A9F" w:rsidP="00676A9F">
            <w:pPr>
              <w:pStyle w:val="TableParagraph"/>
              <w:ind w:left="31" w:right="12" w:hanging="3"/>
              <w:rPr>
                <w:sz w:val="16"/>
                <w:szCs w:val="16"/>
              </w:rPr>
            </w:pPr>
            <w:r w:rsidRPr="00676A9F">
              <w:rPr>
                <w:w w:val="105"/>
                <w:sz w:val="16"/>
                <w:szCs w:val="16"/>
              </w:rPr>
              <w:t>Significant works recently undertaken downstream of railway bridge including removal on significant instream vegetation.</w:t>
            </w:r>
          </w:p>
          <w:p w14:paraId="6854F379" w14:textId="77777777" w:rsidR="00676A9F" w:rsidRPr="00676A9F" w:rsidRDefault="00676A9F" w:rsidP="00676A9F">
            <w:pPr>
              <w:pStyle w:val="TableParagraph"/>
              <w:ind w:left="29" w:right="10" w:hanging="2"/>
              <w:rPr>
                <w:sz w:val="16"/>
                <w:szCs w:val="16"/>
              </w:rPr>
            </w:pPr>
            <w:r w:rsidRPr="00676A9F">
              <w:rPr>
                <w:w w:val="105"/>
                <w:sz w:val="16"/>
                <w:szCs w:val="16"/>
              </w:rPr>
              <w:t>Additional works planned for March. Investigation underway for how to improve the environmental management of the area.</w:t>
            </w:r>
          </w:p>
        </w:tc>
        <w:tc>
          <w:tcPr>
            <w:tcW w:w="2237" w:type="dxa"/>
            <w:vMerge w:val="restart"/>
            <w:shd w:val="clear" w:color="auto" w:fill="FFFF00"/>
          </w:tcPr>
          <w:p w14:paraId="1E0D48B8" w14:textId="77777777" w:rsidR="00676A9F" w:rsidRPr="00676A9F" w:rsidRDefault="00676A9F" w:rsidP="003C4596">
            <w:pPr>
              <w:pStyle w:val="TableParagraph"/>
              <w:rPr>
                <w:sz w:val="16"/>
                <w:szCs w:val="16"/>
              </w:rPr>
            </w:pPr>
          </w:p>
          <w:p w14:paraId="7EAB7390" w14:textId="77777777" w:rsidR="00676A9F" w:rsidRPr="00676A9F" w:rsidRDefault="00676A9F" w:rsidP="003C4596">
            <w:pPr>
              <w:pStyle w:val="TableParagraph"/>
              <w:rPr>
                <w:sz w:val="16"/>
                <w:szCs w:val="16"/>
              </w:rPr>
            </w:pPr>
          </w:p>
          <w:p w14:paraId="127D4869" w14:textId="77777777" w:rsidR="00676A9F" w:rsidRPr="00676A9F" w:rsidRDefault="00676A9F" w:rsidP="003C4596">
            <w:pPr>
              <w:pStyle w:val="TableParagraph"/>
              <w:spacing w:before="7"/>
              <w:rPr>
                <w:sz w:val="16"/>
                <w:szCs w:val="16"/>
              </w:rPr>
            </w:pPr>
          </w:p>
          <w:p w14:paraId="6B4FA99A" w14:textId="77777777" w:rsidR="00676A9F" w:rsidRPr="00676A9F" w:rsidRDefault="00676A9F" w:rsidP="003C4596">
            <w:pPr>
              <w:pStyle w:val="TableParagraph"/>
              <w:spacing w:line="266" w:lineRule="auto"/>
              <w:ind w:left="29" w:right="132"/>
              <w:rPr>
                <w:sz w:val="16"/>
                <w:szCs w:val="16"/>
              </w:rPr>
            </w:pPr>
            <w:r w:rsidRPr="00676A9F">
              <w:rPr>
                <w:w w:val="105"/>
                <w:sz w:val="16"/>
                <w:szCs w:val="16"/>
              </w:rPr>
              <w:t>Area between Cora Lynn Ford and 13 Mile Road raised as area of concern. Additional works to be undertaken in March as a response.</w:t>
            </w:r>
          </w:p>
        </w:tc>
      </w:tr>
      <w:tr w:rsidR="00676A9F" w:rsidRPr="00676A9F" w14:paraId="01B47447" w14:textId="77777777" w:rsidTr="003C4596">
        <w:trPr>
          <w:trHeight w:val="486"/>
        </w:trPr>
        <w:tc>
          <w:tcPr>
            <w:tcW w:w="701" w:type="dxa"/>
            <w:vMerge/>
            <w:tcBorders>
              <w:top w:val="nil"/>
            </w:tcBorders>
            <w:shd w:val="clear" w:color="auto" w:fill="FFFF00"/>
          </w:tcPr>
          <w:p w14:paraId="76E7419F" w14:textId="77777777" w:rsidR="00676A9F" w:rsidRPr="00676A9F" w:rsidRDefault="00676A9F" w:rsidP="003C4596">
            <w:pPr>
              <w:rPr>
                <w:rFonts w:ascii="Verdana" w:hAnsi="Verdana"/>
                <w:sz w:val="16"/>
                <w:szCs w:val="16"/>
              </w:rPr>
            </w:pPr>
          </w:p>
        </w:tc>
        <w:tc>
          <w:tcPr>
            <w:tcW w:w="2804" w:type="dxa"/>
            <w:shd w:val="clear" w:color="auto" w:fill="FFFF00"/>
          </w:tcPr>
          <w:p w14:paraId="0106CD00" w14:textId="37B8B2B3" w:rsidR="00676A9F" w:rsidRPr="00676A9F" w:rsidRDefault="00676A9F" w:rsidP="00676A9F">
            <w:pPr>
              <w:pStyle w:val="TableParagraph"/>
              <w:ind w:left="31" w:right="12" w:hanging="3"/>
              <w:rPr>
                <w:sz w:val="16"/>
                <w:szCs w:val="16"/>
              </w:rPr>
            </w:pPr>
            <w:r w:rsidRPr="00676A9F">
              <w:rPr>
                <w:w w:val="105"/>
                <w:sz w:val="16"/>
                <w:szCs w:val="16"/>
              </w:rPr>
              <w:t>Arrange to carry out weed control</w:t>
            </w:r>
            <w:r>
              <w:rPr>
                <w:w w:val="105"/>
                <w:sz w:val="16"/>
                <w:szCs w:val="16"/>
              </w:rPr>
              <w:t xml:space="preserve"> </w:t>
            </w:r>
            <w:r w:rsidRPr="00676A9F">
              <w:rPr>
                <w:w w:val="105"/>
                <w:sz w:val="16"/>
                <w:szCs w:val="16"/>
              </w:rPr>
              <w:t>activities between railway bridge and Bunyip - Modella Road bridge</w:t>
            </w:r>
          </w:p>
        </w:tc>
        <w:tc>
          <w:tcPr>
            <w:tcW w:w="1118" w:type="dxa"/>
            <w:vMerge/>
            <w:tcBorders>
              <w:top w:val="nil"/>
            </w:tcBorders>
            <w:shd w:val="clear" w:color="auto" w:fill="FFFF00"/>
          </w:tcPr>
          <w:p w14:paraId="7CF330E5" w14:textId="77777777" w:rsidR="00676A9F" w:rsidRPr="00676A9F" w:rsidRDefault="00676A9F" w:rsidP="003C4596">
            <w:pPr>
              <w:rPr>
                <w:rFonts w:ascii="Verdana" w:hAnsi="Verdana"/>
                <w:sz w:val="16"/>
                <w:szCs w:val="16"/>
              </w:rPr>
            </w:pPr>
          </w:p>
        </w:tc>
        <w:tc>
          <w:tcPr>
            <w:tcW w:w="965" w:type="dxa"/>
            <w:vMerge/>
            <w:tcBorders>
              <w:top w:val="nil"/>
            </w:tcBorders>
            <w:shd w:val="clear" w:color="auto" w:fill="FFFF00"/>
          </w:tcPr>
          <w:p w14:paraId="18A7AE5E" w14:textId="77777777" w:rsidR="00676A9F" w:rsidRPr="00676A9F" w:rsidRDefault="00676A9F" w:rsidP="003C4596">
            <w:pPr>
              <w:rPr>
                <w:rFonts w:ascii="Verdana" w:hAnsi="Verdana"/>
                <w:sz w:val="16"/>
                <w:szCs w:val="16"/>
              </w:rPr>
            </w:pPr>
          </w:p>
        </w:tc>
        <w:tc>
          <w:tcPr>
            <w:tcW w:w="1918" w:type="dxa"/>
            <w:vMerge/>
            <w:tcBorders>
              <w:top w:val="nil"/>
            </w:tcBorders>
            <w:shd w:val="clear" w:color="auto" w:fill="FFFF00"/>
          </w:tcPr>
          <w:p w14:paraId="73D8FDD3" w14:textId="77777777" w:rsidR="00676A9F" w:rsidRPr="00676A9F" w:rsidRDefault="00676A9F" w:rsidP="003C4596">
            <w:pPr>
              <w:rPr>
                <w:rFonts w:ascii="Verdana" w:hAnsi="Verdana"/>
                <w:sz w:val="16"/>
                <w:szCs w:val="16"/>
              </w:rPr>
            </w:pPr>
          </w:p>
        </w:tc>
        <w:tc>
          <w:tcPr>
            <w:tcW w:w="2237" w:type="dxa"/>
            <w:vMerge/>
            <w:tcBorders>
              <w:top w:val="nil"/>
            </w:tcBorders>
            <w:shd w:val="clear" w:color="auto" w:fill="FFFF00"/>
          </w:tcPr>
          <w:p w14:paraId="668E71E6" w14:textId="77777777" w:rsidR="00676A9F" w:rsidRPr="00676A9F" w:rsidRDefault="00676A9F" w:rsidP="003C4596">
            <w:pPr>
              <w:rPr>
                <w:rFonts w:ascii="Verdana" w:hAnsi="Verdana"/>
                <w:sz w:val="16"/>
                <w:szCs w:val="16"/>
              </w:rPr>
            </w:pPr>
          </w:p>
        </w:tc>
      </w:tr>
      <w:tr w:rsidR="00676A9F" w:rsidRPr="00676A9F" w14:paraId="6C831F84" w14:textId="77777777" w:rsidTr="00676A9F">
        <w:trPr>
          <w:trHeight w:val="920"/>
        </w:trPr>
        <w:tc>
          <w:tcPr>
            <w:tcW w:w="701" w:type="dxa"/>
            <w:vMerge/>
            <w:tcBorders>
              <w:top w:val="nil"/>
            </w:tcBorders>
            <w:shd w:val="clear" w:color="auto" w:fill="FFFF00"/>
          </w:tcPr>
          <w:p w14:paraId="02DD749B" w14:textId="77777777" w:rsidR="00676A9F" w:rsidRPr="00676A9F" w:rsidRDefault="00676A9F" w:rsidP="003C4596">
            <w:pPr>
              <w:rPr>
                <w:rFonts w:ascii="Verdana" w:hAnsi="Verdana"/>
                <w:sz w:val="16"/>
                <w:szCs w:val="16"/>
              </w:rPr>
            </w:pPr>
          </w:p>
        </w:tc>
        <w:tc>
          <w:tcPr>
            <w:tcW w:w="2804" w:type="dxa"/>
            <w:shd w:val="clear" w:color="auto" w:fill="FFFF00"/>
          </w:tcPr>
          <w:p w14:paraId="04CF0341" w14:textId="77777777" w:rsidR="00676A9F" w:rsidRPr="00676A9F" w:rsidRDefault="00676A9F" w:rsidP="003C4596">
            <w:pPr>
              <w:pStyle w:val="TableParagraph"/>
              <w:rPr>
                <w:sz w:val="16"/>
                <w:szCs w:val="16"/>
              </w:rPr>
            </w:pPr>
          </w:p>
          <w:p w14:paraId="14BC8DC8" w14:textId="77777777" w:rsidR="00676A9F" w:rsidRPr="00676A9F" w:rsidRDefault="00676A9F" w:rsidP="003C4596">
            <w:pPr>
              <w:pStyle w:val="TableParagraph"/>
              <w:spacing w:before="114" w:line="266" w:lineRule="auto"/>
              <w:ind w:left="28" w:right="172"/>
              <w:rPr>
                <w:sz w:val="16"/>
                <w:szCs w:val="16"/>
              </w:rPr>
            </w:pPr>
            <w:r w:rsidRPr="00676A9F">
              <w:rPr>
                <w:w w:val="105"/>
                <w:sz w:val="16"/>
                <w:szCs w:val="16"/>
              </w:rPr>
              <w:t>Provide reeds and rushes along levee banks</w:t>
            </w:r>
          </w:p>
        </w:tc>
        <w:tc>
          <w:tcPr>
            <w:tcW w:w="1118" w:type="dxa"/>
            <w:vMerge/>
            <w:tcBorders>
              <w:top w:val="nil"/>
            </w:tcBorders>
            <w:shd w:val="clear" w:color="auto" w:fill="FFFF00"/>
          </w:tcPr>
          <w:p w14:paraId="2097F435" w14:textId="77777777" w:rsidR="00676A9F" w:rsidRPr="00676A9F" w:rsidRDefault="00676A9F" w:rsidP="003C4596">
            <w:pPr>
              <w:rPr>
                <w:rFonts w:ascii="Verdana" w:hAnsi="Verdana"/>
                <w:sz w:val="16"/>
                <w:szCs w:val="16"/>
              </w:rPr>
            </w:pPr>
          </w:p>
        </w:tc>
        <w:tc>
          <w:tcPr>
            <w:tcW w:w="965" w:type="dxa"/>
            <w:vMerge/>
            <w:tcBorders>
              <w:top w:val="nil"/>
            </w:tcBorders>
            <w:shd w:val="clear" w:color="auto" w:fill="FFFF00"/>
          </w:tcPr>
          <w:p w14:paraId="00806B03" w14:textId="77777777" w:rsidR="00676A9F" w:rsidRPr="00676A9F" w:rsidRDefault="00676A9F" w:rsidP="003C4596">
            <w:pPr>
              <w:rPr>
                <w:rFonts w:ascii="Verdana" w:hAnsi="Verdana"/>
                <w:sz w:val="16"/>
                <w:szCs w:val="16"/>
              </w:rPr>
            </w:pPr>
          </w:p>
        </w:tc>
        <w:tc>
          <w:tcPr>
            <w:tcW w:w="1918" w:type="dxa"/>
            <w:vMerge/>
            <w:tcBorders>
              <w:top w:val="nil"/>
            </w:tcBorders>
            <w:shd w:val="clear" w:color="auto" w:fill="FFFF00"/>
          </w:tcPr>
          <w:p w14:paraId="59961470" w14:textId="77777777" w:rsidR="00676A9F" w:rsidRPr="00676A9F" w:rsidRDefault="00676A9F" w:rsidP="003C4596">
            <w:pPr>
              <w:rPr>
                <w:rFonts w:ascii="Verdana" w:hAnsi="Verdana"/>
                <w:sz w:val="16"/>
                <w:szCs w:val="16"/>
              </w:rPr>
            </w:pPr>
          </w:p>
        </w:tc>
        <w:tc>
          <w:tcPr>
            <w:tcW w:w="2237" w:type="dxa"/>
            <w:vMerge/>
            <w:tcBorders>
              <w:top w:val="nil"/>
            </w:tcBorders>
            <w:shd w:val="clear" w:color="auto" w:fill="FFFF00"/>
          </w:tcPr>
          <w:p w14:paraId="6D9AF3AD" w14:textId="77777777" w:rsidR="00676A9F" w:rsidRPr="00676A9F" w:rsidRDefault="00676A9F" w:rsidP="003C4596">
            <w:pPr>
              <w:rPr>
                <w:rFonts w:ascii="Verdana" w:hAnsi="Verdana"/>
                <w:sz w:val="16"/>
                <w:szCs w:val="16"/>
              </w:rPr>
            </w:pPr>
          </w:p>
        </w:tc>
      </w:tr>
      <w:tr w:rsidR="00676A9F" w:rsidRPr="00676A9F" w14:paraId="699AB009" w14:textId="77777777" w:rsidTr="00676A9F">
        <w:trPr>
          <w:trHeight w:val="1216"/>
        </w:trPr>
        <w:tc>
          <w:tcPr>
            <w:tcW w:w="701" w:type="dxa"/>
            <w:shd w:val="clear" w:color="auto" w:fill="FFFF00"/>
          </w:tcPr>
          <w:p w14:paraId="7D5D0BE7" w14:textId="77777777" w:rsidR="00676A9F" w:rsidRPr="00676A9F" w:rsidRDefault="00676A9F" w:rsidP="003C4596">
            <w:pPr>
              <w:pStyle w:val="TableParagraph"/>
              <w:rPr>
                <w:sz w:val="16"/>
                <w:szCs w:val="16"/>
              </w:rPr>
            </w:pPr>
          </w:p>
          <w:p w14:paraId="759E8DFB" w14:textId="77777777" w:rsidR="00676A9F" w:rsidRPr="00676A9F" w:rsidRDefault="00676A9F" w:rsidP="003C4596">
            <w:pPr>
              <w:pStyle w:val="TableParagraph"/>
              <w:spacing w:before="2"/>
              <w:rPr>
                <w:sz w:val="16"/>
                <w:szCs w:val="16"/>
              </w:rPr>
            </w:pPr>
          </w:p>
          <w:p w14:paraId="5EB9DA21" w14:textId="77777777" w:rsidR="00676A9F" w:rsidRPr="00676A9F" w:rsidRDefault="00676A9F" w:rsidP="003C4596">
            <w:pPr>
              <w:pStyle w:val="TableParagraph"/>
              <w:ind w:right="11"/>
              <w:jc w:val="right"/>
              <w:rPr>
                <w:sz w:val="16"/>
                <w:szCs w:val="16"/>
              </w:rPr>
            </w:pPr>
            <w:r w:rsidRPr="00676A9F">
              <w:rPr>
                <w:w w:val="105"/>
                <w:sz w:val="16"/>
                <w:szCs w:val="16"/>
              </w:rPr>
              <w:t>4</w:t>
            </w:r>
          </w:p>
        </w:tc>
        <w:tc>
          <w:tcPr>
            <w:tcW w:w="2804" w:type="dxa"/>
            <w:shd w:val="clear" w:color="auto" w:fill="FFFF00"/>
          </w:tcPr>
          <w:p w14:paraId="1AF21F3F" w14:textId="77777777" w:rsidR="00676A9F" w:rsidRPr="00676A9F" w:rsidRDefault="00676A9F" w:rsidP="003C4596">
            <w:pPr>
              <w:pStyle w:val="TableParagraph"/>
              <w:rPr>
                <w:sz w:val="16"/>
                <w:szCs w:val="16"/>
              </w:rPr>
            </w:pPr>
          </w:p>
          <w:p w14:paraId="55A58602" w14:textId="77777777" w:rsidR="00676A9F" w:rsidRPr="00676A9F" w:rsidRDefault="00676A9F" w:rsidP="003C4596">
            <w:pPr>
              <w:pStyle w:val="TableParagraph"/>
              <w:spacing w:before="4"/>
              <w:rPr>
                <w:sz w:val="16"/>
                <w:szCs w:val="16"/>
              </w:rPr>
            </w:pPr>
          </w:p>
          <w:p w14:paraId="4A12D790" w14:textId="77777777" w:rsidR="00676A9F" w:rsidRPr="00676A9F" w:rsidRDefault="00676A9F" w:rsidP="003C4596">
            <w:pPr>
              <w:pStyle w:val="TableParagraph"/>
              <w:ind w:left="76"/>
              <w:rPr>
                <w:sz w:val="16"/>
                <w:szCs w:val="16"/>
              </w:rPr>
            </w:pPr>
            <w:r w:rsidRPr="00676A9F">
              <w:rPr>
                <w:w w:val="105"/>
                <w:sz w:val="16"/>
                <w:szCs w:val="16"/>
              </w:rPr>
              <w:t>Are we getting development right?</w:t>
            </w:r>
          </w:p>
        </w:tc>
        <w:tc>
          <w:tcPr>
            <w:tcW w:w="1118" w:type="dxa"/>
            <w:shd w:val="clear" w:color="auto" w:fill="FFFF00"/>
          </w:tcPr>
          <w:p w14:paraId="4FE48B2D" w14:textId="77777777" w:rsidR="00676A9F" w:rsidRPr="00676A9F" w:rsidRDefault="00676A9F" w:rsidP="003C4596">
            <w:pPr>
              <w:pStyle w:val="TableParagraph"/>
              <w:rPr>
                <w:sz w:val="16"/>
                <w:szCs w:val="16"/>
              </w:rPr>
            </w:pPr>
          </w:p>
        </w:tc>
        <w:tc>
          <w:tcPr>
            <w:tcW w:w="965" w:type="dxa"/>
            <w:shd w:val="clear" w:color="auto" w:fill="FFFF00"/>
          </w:tcPr>
          <w:p w14:paraId="0DBC0B5A" w14:textId="77777777" w:rsidR="00676A9F" w:rsidRPr="00676A9F" w:rsidRDefault="00676A9F" w:rsidP="003C4596">
            <w:pPr>
              <w:pStyle w:val="TableParagraph"/>
              <w:rPr>
                <w:sz w:val="16"/>
                <w:szCs w:val="16"/>
              </w:rPr>
            </w:pPr>
          </w:p>
          <w:p w14:paraId="020C328C" w14:textId="77777777" w:rsidR="00676A9F" w:rsidRPr="00676A9F" w:rsidRDefault="00676A9F" w:rsidP="003C4596">
            <w:pPr>
              <w:pStyle w:val="TableParagraph"/>
              <w:spacing w:before="2"/>
              <w:rPr>
                <w:sz w:val="16"/>
                <w:szCs w:val="16"/>
              </w:rPr>
            </w:pPr>
          </w:p>
          <w:p w14:paraId="28FBD6D7" w14:textId="77777777" w:rsidR="00676A9F" w:rsidRPr="00676A9F" w:rsidRDefault="00676A9F" w:rsidP="003C4596">
            <w:pPr>
              <w:pStyle w:val="TableParagraph"/>
              <w:ind w:right="10"/>
              <w:jc w:val="right"/>
              <w:rPr>
                <w:sz w:val="16"/>
                <w:szCs w:val="16"/>
              </w:rPr>
            </w:pPr>
            <w:r w:rsidRPr="00676A9F">
              <w:rPr>
                <w:w w:val="105"/>
                <w:sz w:val="16"/>
                <w:szCs w:val="16"/>
              </w:rPr>
              <w:t>2</w:t>
            </w:r>
          </w:p>
        </w:tc>
        <w:tc>
          <w:tcPr>
            <w:tcW w:w="1918" w:type="dxa"/>
            <w:shd w:val="clear" w:color="auto" w:fill="FFFF00"/>
          </w:tcPr>
          <w:p w14:paraId="5A1881A1" w14:textId="77777777" w:rsidR="00676A9F" w:rsidRPr="00676A9F" w:rsidRDefault="00676A9F" w:rsidP="003C4596">
            <w:pPr>
              <w:pStyle w:val="TableParagraph"/>
              <w:spacing w:line="92" w:lineRule="exact"/>
              <w:ind w:left="29"/>
              <w:rPr>
                <w:w w:val="105"/>
                <w:sz w:val="16"/>
                <w:szCs w:val="16"/>
              </w:rPr>
            </w:pPr>
          </w:p>
          <w:p w14:paraId="6AF2B796" w14:textId="5E6DDCB7" w:rsidR="00676A9F" w:rsidRPr="00676A9F" w:rsidRDefault="00676A9F" w:rsidP="003C4596">
            <w:pPr>
              <w:pStyle w:val="TableParagraph"/>
              <w:spacing w:before="5" w:line="170" w:lineRule="atLeast"/>
              <w:ind w:left="29" w:right="60"/>
              <w:rPr>
                <w:sz w:val="16"/>
                <w:szCs w:val="16"/>
              </w:rPr>
            </w:pPr>
            <w:r>
              <w:rPr>
                <w:w w:val="105"/>
                <w:sz w:val="16"/>
                <w:szCs w:val="16"/>
              </w:rPr>
              <w:t xml:space="preserve">Key developments to be </w:t>
            </w:r>
            <w:r w:rsidRPr="00676A9F">
              <w:rPr>
                <w:w w:val="105"/>
                <w:sz w:val="16"/>
                <w:szCs w:val="16"/>
              </w:rPr>
              <w:t>discussed as a part of this action item. This includes Pakenham East PSP and Moody Street Drainage scheme</w:t>
            </w:r>
          </w:p>
        </w:tc>
        <w:tc>
          <w:tcPr>
            <w:tcW w:w="2237" w:type="dxa"/>
            <w:shd w:val="clear" w:color="auto" w:fill="FFFF00"/>
          </w:tcPr>
          <w:p w14:paraId="7C79D985" w14:textId="77777777" w:rsidR="00676A9F" w:rsidRPr="00676A9F" w:rsidRDefault="00676A9F" w:rsidP="00676A9F">
            <w:pPr>
              <w:pStyle w:val="TableParagraph"/>
              <w:ind w:left="31" w:right="12" w:hanging="3"/>
              <w:rPr>
                <w:sz w:val="16"/>
                <w:szCs w:val="16"/>
              </w:rPr>
            </w:pPr>
            <w:r w:rsidRPr="00676A9F">
              <w:rPr>
                <w:w w:val="105"/>
                <w:sz w:val="16"/>
                <w:szCs w:val="16"/>
              </w:rPr>
              <w:t>KWR Road duplication planning underway. Once further information is known will look to share with committee</w:t>
            </w:r>
          </w:p>
        </w:tc>
      </w:tr>
      <w:tr w:rsidR="00676A9F" w:rsidRPr="00676A9F" w14:paraId="5592DF9C" w14:textId="77777777" w:rsidTr="00676A9F">
        <w:trPr>
          <w:trHeight w:val="975"/>
        </w:trPr>
        <w:tc>
          <w:tcPr>
            <w:tcW w:w="701" w:type="dxa"/>
            <w:shd w:val="clear" w:color="auto" w:fill="92D050"/>
          </w:tcPr>
          <w:p w14:paraId="6E6038AF" w14:textId="77777777" w:rsidR="00676A9F" w:rsidRPr="00676A9F" w:rsidRDefault="00676A9F" w:rsidP="003C4596">
            <w:pPr>
              <w:pStyle w:val="TableParagraph"/>
              <w:rPr>
                <w:sz w:val="16"/>
                <w:szCs w:val="16"/>
              </w:rPr>
            </w:pPr>
          </w:p>
          <w:p w14:paraId="7C6B9598" w14:textId="77777777" w:rsidR="00676A9F" w:rsidRPr="00676A9F" w:rsidRDefault="00676A9F" w:rsidP="003C4596">
            <w:pPr>
              <w:pStyle w:val="TableParagraph"/>
              <w:spacing w:before="108"/>
              <w:ind w:right="11"/>
              <w:jc w:val="right"/>
              <w:rPr>
                <w:sz w:val="16"/>
                <w:szCs w:val="16"/>
              </w:rPr>
            </w:pPr>
            <w:r w:rsidRPr="00676A9F">
              <w:rPr>
                <w:w w:val="105"/>
                <w:sz w:val="16"/>
                <w:szCs w:val="16"/>
              </w:rPr>
              <w:t>5</w:t>
            </w:r>
          </w:p>
        </w:tc>
        <w:tc>
          <w:tcPr>
            <w:tcW w:w="2804" w:type="dxa"/>
            <w:shd w:val="clear" w:color="auto" w:fill="92D050"/>
          </w:tcPr>
          <w:p w14:paraId="4656EA85" w14:textId="77777777" w:rsidR="00676A9F" w:rsidRPr="00676A9F" w:rsidRDefault="00676A9F" w:rsidP="003C4596">
            <w:pPr>
              <w:pStyle w:val="TableParagraph"/>
              <w:spacing w:before="107" w:line="266" w:lineRule="auto"/>
              <w:ind w:left="28" w:right="17"/>
              <w:rPr>
                <w:sz w:val="16"/>
                <w:szCs w:val="16"/>
              </w:rPr>
            </w:pPr>
            <w:r w:rsidRPr="00676A9F">
              <w:rPr>
                <w:w w:val="105"/>
                <w:sz w:val="16"/>
                <w:szCs w:val="16"/>
              </w:rPr>
              <w:t>Strategic land use planning – ( Use of roads as drains is inappropriate in flood prone townships)</w:t>
            </w:r>
          </w:p>
        </w:tc>
        <w:tc>
          <w:tcPr>
            <w:tcW w:w="1118" w:type="dxa"/>
            <w:shd w:val="clear" w:color="auto" w:fill="92D050"/>
          </w:tcPr>
          <w:p w14:paraId="0F6FC55D" w14:textId="77777777" w:rsidR="00676A9F" w:rsidRPr="00676A9F" w:rsidRDefault="00676A9F" w:rsidP="003C4596">
            <w:pPr>
              <w:pStyle w:val="TableParagraph"/>
              <w:rPr>
                <w:sz w:val="16"/>
                <w:szCs w:val="16"/>
              </w:rPr>
            </w:pPr>
          </w:p>
          <w:p w14:paraId="4DF33A7B" w14:textId="77777777" w:rsidR="00676A9F" w:rsidRPr="00676A9F" w:rsidRDefault="00676A9F" w:rsidP="003C4596">
            <w:pPr>
              <w:pStyle w:val="TableParagraph"/>
              <w:spacing w:before="108"/>
              <w:ind w:left="28"/>
              <w:rPr>
                <w:sz w:val="16"/>
                <w:szCs w:val="16"/>
              </w:rPr>
            </w:pPr>
            <w:r w:rsidRPr="00676A9F">
              <w:rPr>
                <w:w w:val="105"/>
                <w:sz w:val="16"/>
                <w:szCs w:val="16"/>
              </w:rPr>
              <w:t>TL</w:t>
            </w:r>
          </w:p>
        </w:tc>
        <w:tc>
          <w:tcPr>
            <w:tcW w:w="965" w:type="dxa"/>
            <w:shd w:val="clear" w:color="auto" w:fill="92D050"/>
          </w:tcPr>
          <w:p w14:paraId="07175548" w14:textId="77777777" w:rsidR="00676A9F" w:rsidRPr="00676A9F" w:rsidRDefault="00676A9F" w:rsidP="003C4596">
            <w:pPr>
              <w:pStyle w:val="TableParagraph"/>
              <w:rPr>
                <w:sz w:val="16"/>
                <w:szCs w:val="16"/>
              </w:rPr>
            </w:pPr>
          </w:p>
          <w:p w14:paraId="252F6168" w14:textId="77777777" w:rsidR="00676A9F" w:rsidRPr="00676A9F" w:rsidRDefault="00676A9F" w:rsidP="003C4596">
            <w:pPr>
              <w:pStyle w:val="TableParagraph"/>
              <w:spacing w:before="108"/>
              <w:ind w:right="10"/>
              <w:jc w:val="right"/>
              <w:rPr>
                <w:sz w:val="16"/>
                <w:szCs w:val="16"/>
              </w:rPr>
            </w:pPr>
            <w:r w:rsidRPr="00676A9F">
              <w:rPr>
                <w:w w:val="105"/>
                <w:sz w:val="16"/>
                <w:szCs w:val="16"/>
              </w:rPr>
              <w:t>2</w:t>
            </w:r>
          </w:p>
        </w:tc>
        <w:tc>
          <w:tcPr>
            <w:tcW w:w="1918" w:type="dxa"/>
            <w:shd w:val="clear" w:color="auto" w:fill="92D050"/>
          </w:tcPr>
          <w:p w14:paraId="3FCB6155" w14:textId="77777777" w:rsidR="00676A9F" w:rsidRPr="00676A9F" w:rsidRDefault="00676A9F" w:rsidP="00676A9F">
            <w:pPr>
              <w:pStyle w:val="TableParagraph"/>
              <w:ind w:left="31" w:right="12" w:hanging="3"/>
              <w:rPr>
                <w:w w:val="105"/>
                <w:sz w:val="16"/>
                <w:szCs w:val="16"/>
              </w:rPr>
            </w:pPr>
          </w:p>
          <w:p w14:paraId="25B899BE" w14:textId="10E517B6" w:rsidR="00676A9F" w:rsidRPr="00676A9F" w:rsidRDefault="00676A9F" w:rsidP="00676A9F">
            <w:pPr>
              <w:pStyle w:val="TableParagraph"/>
              <w:ind w:left="31" w:right="12" w:hanging="3"/>
              <w:rPr>
                <w:w w:val="105"/>
                <w:sz w:val="16"/>
                <w:szCs w:val="16"/>
              </w:rPr>
            </w:pPr>
            <w:r w:rsidRPr="00676A9F">
              <w:rPr>
                <w:w w:val="105"/>
                <w:sz w:val="16"/>
                <w:szCs w:val="16"/>
              </w:rPr>
              <w:t>We need further</w:t>
            </w:r>
          </w:p>
          <w:p w14:paraId="35EEC206" w14:textId="77777777" w:rsidR="00676A9F" w:rsidRPr="00676A9F" w:rsidRDefault="00676A9F" w:rsidP="00676A9F">
            <w:pPr>
              <w:pStyle w:val="TableParagraph"/>
              <w:ind w:left="31" w:right="12" w:hanging="3"/>
              <w:rPr>
                <w:sz w:val="16"/>
                <w:szCs w:val="16"/>
              </w:rPr>
            </w:pPr>
            <w:r w:rsidRPr="00676A9F">
              <w:rPr>
                <w:w w:val="105"/>
                <w:sz w:val="16"/>
                <w:szCs w:val="16"/>
              </w:rPr>
              <w:t>information to improve understanding locally. Information to be shared with flood committee.</w:t>
            </w:r>
          </w:p>
        </w:tc>
        <w:tc>
          <w:tcPr>
            <w:tcW w:w="2237" w:type="dxa"/>
            <w:shd w:val="clear" w:color="auto" w:fill="92D050"/>
          </w:tcPr>
          <w:p w14:paraId="23963C45" w14:textId="77777777" w:rsidR="00676A9F" w:rsidRPr="00676A9F" w:rsidRDefault="00676A9F" w:rsidP="003C4596">
            <w:pPr>
              <w:pStyle w:val="TableParagraph"/>
              <w:spacing w:before="30" w:line="266" w:lineRule="auto"/>
              <w:ind w:left="34" w:right="98"/>
              <w:rPr>
                <w:sz w:val="16"/>
                <w:szCs w:val="16"/>
              </w:rPr>
            </w:pPr>
            <w:r w:rsidRPr="00676A9F">
              <w:rPr>
                <w:w w:val="105"/>
                <w:sz w:val="16"/>
                <w:szCs w:val="16"/>
              </w:rPr>
              <w:t>KWR development guidelines to be completed will be forwarded once complete.</w:t>
            </w:r>
          </w:p>
        </w:tc>
      </w:tr>
      <w:tr w:rsidR="00676A9F" w:rsidRPr="00676A9F" w14:paraId="72501698" w14:textId="77777777" w:rsidTr="003C4596">
        <w:trPr>
          <w:trHeight w:val="971"/>
        </w:trPr>
        <w:tc>
          <w:tcPr>
            <w:tcW w:w="701" w:type="dxa"/>
            <w:shd w:val="clear" w:color="auto" w:fill="FFFF00"/>
          </w:tcPr>
          <w:p w14:paraId="7E993484" w14:textId="77777777" w:rsidR="00676A9F" w:rsidRPr="00676A9F" w:rsidRDefault="00676A9F" w:rsidP="003C4596">
            <w:pPr>
              <w:pStyle w:val="TableParagraph"/>
              <w:rPr>
                <w:sz w:val="16"/>
                <w:szCs w:val="16"/>
              </w:rPr>
            </w:pPr>
          </w:p>
          <w:p w14:paraId="5680ABC8" w14:textId="77777777" w:rsidR="00676A9F" w:rsidRPr="00676A9F" w:rsidRDefault="00676A9F" w:rsidP="003C4596">
            <w:pPr>
              <w:pStyle w:val="TableParagraph"/>
              <w:spacing w:before="10"/>
              <w:rPr>
                <w:sz w:val="16"/>
                <w:szCs w:val="16"/>
              </w:rPr>
            </w:pPr>
          </w:p>
          <w:p w14:paraId="214AED00" w14:textId="77777777" w:rsidR="00676A9F" w:rsidRPr="00676A9F" w:rsidRDefault="00676A9F" w:rsidP="003C4596">
            <w:pPr>
              <w:pStyle w:val="TableParagraph"/>
              <w:spacing w:before="1"/>
              <w:ind w:right="11"/>
              <w:jc w:val="right"/>
              <w:rPr>
                <w:sz w:val="16"/>
                <w:szCs w:val="16"/>
              </w:rPr>
            </w:pPr>
            <w:r w:rsidRPr="00676A9F">
              <w:rPr>
                <w:w w:val="105"/>
                <w:sz w:val="16"/>
                <w:szCs w:val="16"/>
              </w:rPr>
              <w:t>6</w:t>
            </w:r>
          </w:p>
        </w:tc>
        <w:tc>
          <w:tcPr>
            <w:tcW w:w="2804" w:type="dxa"/>
            <w:shd w:val="clear" w:color="auto" w:fill="FFFF00"/>
          </w:tcPr>
          <w:p w14:paraId="5272EE91" w14:textId="77777777" w:rsidR="00676A9F" w:rsidRPr="00676A9F" w:rsidRDefault="00676A9F" w:rsidP="003C4596">
            <w:pPr>
              <w:pStyle w:val="TableParagraph"/>
              <w:rPr>
                <w:sz w:val="16"/>
                <w:szCs w:val="16"/>
              </w:rPr>
            </w:pPr>
          </w:p>
          <w:p w14:paraId="1E371B27" w14:textId="77777777" w:rsidR="00676A9F" w:rsidRPr="00676A9F" w:rsidRDefault="00676A9F" w:rsidP="003C4596">
            <w:pPr>
              <w:pStyle w:val="TableParagraph"/>
              <w:spacing w:before="119" w:line="266" w:lineRule="auto"/>
              <w:ind w:left="28" w:right="248"/>
              <w:rPr>
                <w:sz w:val="16"/>
                <w:szCs w:val="16"/>
              </w:rPr>
            </w:pPr>
            <w:r w:rsidRPr="00676A9F">
              <w:rPr>
                <w:w w:val="105"/>
                <w:sz w:val="16"/>
                <w:szCs w:val="16"/>
              </w:rPr>
              <w:t>Increase the coverage in monitoring flood protection</w:t>
            </w:r>
          </w:p>
        </w:tc>
        <w:tc>
          <w:tcPr>
            <w:tcW w:w="1118" w:type="dxa"/>
            <w:shd w:val="clear" w:color="auto" w:fill="FFFF00"/>
          </w:tcPr>
          <w:p w14:paraId="43195EEA" w14:textId="77777777" w:rsidR="00676A9F" w:rsidRPr="00676A9F" w:rsidRDefault="00676A9F" w:rsidP="003C4596">
            <w:pPr>
              <w:pStyle w:val="TableParagraph"/>
              <w:rPr>
                <w:sz w:val="16"/>
                <w:szCs w:val="16"/>
              </w:rPr>
            </w:pPr>
          </w:p>
          <w:p w14:paraId="3F5B163E" w14:textId="77777777" w:rsidR="00676A9F" w:rsidRPr="00676A9F" w:rsidRDefault="00676A9F" w:rsidP="003C4596">
            <w:pPr>
              <w:pStyle w:val="TableParagraph"/>
              <w:spacing w:before="10"/>
              <w:rPr>
                <w:sz w:val="16"/>
                <w:szCs w:val="16"/>
              </w:rPr>
            </w:pPr>
          </w:p>
          <w:p w14:paraId="24711D32" w14:textId="77777777" w:rsidR="00676A9F" w:rsidRPr="00676A9F" w:rsidRDefault="00676A9F" w:rsidP="003C4596">
            <w:pPr>
              <w:pStyle w:val="TableParagraph"/>
              <w:spacing w:before="1"/>
              <w:ind w:left="28"/>
              <w:rPr>
                <w:sz w:val="16"/>
                <w:szCs w:val="16"/>
              </w:rPr>
            </w:pPr>
            <w:r w:rsidRPr="00676A9F">
              <w:rPr>
                <w:w w:val="105"/>
                <w:sz w:val="16"/>
                <w:szCs w:val="16"/>
              </w:rPr>
              <w:t>TL</w:t>
            </w:r>
          </w:p>
        </w:tc>
        <w:tc>
          <w:tcPr>
            <w:tcW w:w="965" w:type="dxa"/>
            <w:shd w:val="clear" w:color="auto" w:fill="FFFF00"/>
          </w:tcPr>
          <w:p w14:paraId="2279C462" w14:textId="77777777" w:rsidR="00676A9F" w:rsidRPr="00676A9F" w:rsidRDefault="00676A9F" w:rsidP="003C4596">
            <w:pPr>
              <w:pStyle w:val="TableParagraph"/>
              <w:rPr>
                <w:sz w:val="16"/>
                <w:szCs w:val="16"/>
              </w:rPr>
            </w:pPr>
          </w:p>
          <w:p w14:paraId="346FA670" w14:textId="77777777" w:rsidR="00676A9F" w:rsidRPr="00676A9F" w:rsidRDefault="00676A9F" w:rsidP="003C4596">
            <w:pPr>
              <w:pStyle w:val="TableParagraph"/>
              <w:spacing w:before="10"/>
              <w:rPr>
                <w:sz w:val="16"/>
                <w:szCs w:val="16"/>
              </w:rPr>
            </w:pPr>
          </w:p>
          <w:p w14:paraId="3A50F16D" w14:textId="77777777" w:rsidR="00676A9F" w:rsidRPr="00676A9F" w:rsidRDefault="00676A9F" w:rsidP="003C4596">
            <w:pPr>
              <w:pStyle w:val="TableParagraph"/>
              <w:spacing w:before="1"/>
              <w:ind w:right="10"/>
              <w:jc w:val="right"/>
              <w:rPr>
                <w:sz w:val="16"/>
                <w:szCs w:val="16"/>
              </w:rPr>
            </w:pPr>
            <w:r w:rsidRPr="00676A9F">
              <w:rPr>
                <w:w w:val="105"/>
                <w:sz w:val="16"/>
                <w:szCs w:val="16"/>
              </w:rPr>
              <w:t>2</w:t>
            </w:r>
          </w:p>
        </w:tc>
        <w:tc>
          <w:tcPr>
            <w:tcW w:w="1918" w:type="dxa"/>
            <w:shd w:val="clear" w:color="auto" w:fill="FFFF00"/>
          </w:tcPr>
          <w:p w14:paraId="4E4ABB2A" w14:textId="77777777" w:rsidR="00676A9F" w:rsidRPr="00676A9F" w:rsidRDefault="00676A9F" w:rsidP="003C4596">
            <w:pPr>
              <w:pStyle w:val="TableParagraph"/>
              <w:spacing w:before="8"/>
              <w:rPr>
                <w:sz w:val="16"/>
                <w:szCs w:val="16"/>
              </w:rPr>
            </w:pPr>
          </w:p>
          <w:p w14:paraId="23FB088F" w14:textId="77777777" w:rsidR="00676A9F" w:rsidRPr="00676A9F" w:rsidRDefault="00676A9F" w:rsidP="003C4596">
            <w:pPr>
              <w:pStyle w:val="TableParagraph"/>
              <w:spacing w:line="266" w:lineRule="auto"/>
              <w:ind w:left="29"/>
              <w:rPr>
                <w:sz w:val="16"/>
                <w:szCs w:val="16"/>
              </w:rPr>
            </w:pPr>
            <w:r w:rsidRPr="00676A9F">
              <w:rPr>
                <w:w w:val="105"/>
                <w:sz w:val="16"/>
                <w:szCs w:val="16"/>
              </w:rPr>
              <w:t>Hydro graphics team to present in May What are key questions?</w:t>
            </w:r>
          </w:p>
        </w:tc>
        <w:tc>
          <w:tcPr>
            <w:tcW w:w="2237" w:type="dxa"/>
            <w:tcBorders>
              <w:right w:val="nil"/>
            </w:tcBorders>
            <w:shd w:val="clear" w:color="auto" w:fill="FFFF00"/>
          </w:tcPr>
          <w:p w14:paraId="708428AB" w14:textId="77777777" w:rsidR="00676A9F" w:rsidRPr="00676A9F" w:rsidRDefault="00676A9F" w:rsidP="003C4596">
            <w:pPr>
              <w:pStyle w:val="TableParagraph"/>
              <w:spacing w:before="4"/>
              <w:rPr>
                <w:sz w:val="16"/>
                <w:szCs w:val="16"/>
              </w:rPr>
            </w:pPr>
          </w:p>
          <w:p w14:paraId="19191658" w14:textId="77777777" w:rsidR="00676A9F" w:rsidRPr="00676A9F" w:rsidRDefault="00676A9F" w:rsidP="00676A9F">
            <w:pPr>
              <w:pStyle w:val="TableParagraph"/>
              <w:ind w:left="31" w:right="12" w:hanging="3"/>
              <w:rPr>
                <w:w w:val="105"/>
                <w:sz w:val="16"/>
                <w:szCs w:val="16"/>
              </w:rPr>
            </w:pPr>
            <w:r w:rsidRPr="00676A9F">
              <w:rPr>
                <w:w w:val="105"/>
                <w:sz w:val="16"/>
                <w:szCs w:val="16"/>
              </w:rPr>
              <w:t>Minor flood warning when ford overtops??</w:t>
            </w:r>
          </w:p>
          <w:p w14:paraId="70471727" w14:textId="35A814C0" w:rsidR="00676A9F" w:rsidRPr="00676A9F" w:rsidRDefault="00676A9F" w:rsidP="00676A9F">
            <w:pPr>
              <w:pStyle w:val="TableParagraph"/>
              <w:ind w:left="31" w:right="12" w:hanging="3"/>
              <w:rPr>
                <w:sz w:val="16"/>
                <w:szCs w:val="16"/>
              </w:rPr>
            </w:pPr>
            <w:r w:rsidRPr="00676A9F">
              <w:rPr>
                <w:w w:val="105"/>
                <w:sz w:val="16"/>
                <w:szCs w:val="16"/>
              </w:rPr>
              <w:t>Monitoring station for McDonalds</w:t>
            </w:r>
            <w:r>
              <w:rPr>
                <w:w w:val="105"/>
                <w:sz w:val="16"/>
                <w:szCs w:val="16"/>
              </w:rPr>
              <w:t xml:space="preserve"> </w:t>
            </w:r>
            <w:r w:rsidRPr="00676A9F">
              <w:rPr>
                <w:w w:val="105"/>
                <w:sz w:val="16"/>
                <w:szCs w:val="16"/>
              </w:rPr>
              <w:t>Drain would be useful</w:t>
            </w:r>
          </w:p>
        </w:tc>
      </w:tr>
      <w:tr w:rsidR="00676A9F" w:rsidRPr="00676A9F" w14:paraId="11FF0F66" w14:textId="77777777" w:rsidTr="003C4596">
        <w:trPr>
          <w:trHeight w:val="192"/>
        </w:trPr>
        <w:tc>
          <w:tcPr>
            <w:tcW w:w="9743" w:type="dxa"/>
            <w:gridSpan w:val="6"/>
          </w:tcPr>
          <w:p w14:paraId="057FC6EC" w14:textId="77777777" w:rsidR="00676A9F" w:rsidRPr="00676A9F" w:rsidRDefault="00676A9F" w:rsidP="003C4596">
            <w:pPr>
              <w:pStyle w:val="TableParagraph"/>
              <w:spacing w:before="1"/>
              <w:ind w:left="3537" w:right="3524"/>
              <w:jc w:val="center"/>
              <w:rPr>
                <w:b/>
                <w:sz w:val="16"/>
                <w:szCs w:val="16"/>
              </w:rPr>
            </w:pPr>
            <w:r w:rsidRPr="00676A9F">
              <w:rPr>
                <w:b/>
                <w:w w:val="105"/>
                <w:sz w:val="16"/>
                <w:szCs w:val="16"/>
              </w:rPr>
              <w:t>Efficiencies</w:t>
            </w:r>
          </w:p>
        </w:tc>
      </w:tr>
      <w:tr w:rsidR="00676A9F" w:rsidRPr="00676A9F" w14:paraId="073DB991" w14:textId="77777777" w:rsidTr="003C4596">
        <w:trPr>
          <w:trHeight w:val="1228"/>
        </w:trPr>
        <w:tc>
          <w:tcPr>
            <w:tcW w:w="701" w:type="dxa"/>
            <w:shd w:val="clear" w:color="auto" w:fill="FFFF00"/>
          </w:tcPr>
          <w:p w14:paraId="00FE705C" w14:textId="77777777" w:rsidR="00676A9F" w:rsidRPr="00676A9F" w:rsidRDefault="00676A9F" w:rsidP="003C4596">
            <w:pPr>
              <w:pStyle w:val="TableParagraph"/>
              <w:rPr>
                <w:sz w:val="16"/>
                <w:szCs w:val="16"/>
              </w:rPr>
            </w:pPr>
          </w:p>
          <w:p w14:paraId="3C2924A8" w14:textId="77777777" w:rsidR="00676A9F" w:rsidRPr="00676A9F" w:rsidRDefault="00676A9F" w:rsidP="003C4596">
            <w:pPr>
              <w:pStyle w:val="TableParagraph"/>
              <w:rPr>
                <w:sz w:val="16"/>
                <w:szCs w:val="16"/>
              </w:rPr>
            </w:pPr>
          </w:p>
          <w:p w14:paraId="11701375" w14:textId="77777777" w:rsidR="00676A9F" w:rsidRPr="00676A9F" w:rsidRDefault="00676A9F" w:rsidP="003C4596">
            <w:pPr>
              <w:pStyle w:val="TableParagraph"/>
              <w:rPr>
                <w:sz w:val="16"/>
                <w:szCs w:val="16"/>
              </w:rPr>
            </w:pPr>
          </w:p>
          <w:p w14:paraId="13A726F4" w14:textId="77777777" w:rsidR="00676A9F" w:rsidRPr="00676A9F" w:rsidRDefault="00676A9F" w:rsidP="003C4596">
            <w:pPr>
              <w:pStyle w:val="TableParagraph"/>
              <w:ind w:right="11"/>
              <w:jc w:val="right"/>
              <w:rPr>
                <w:sz w:val="16"/>
                <w:szCs w:val="16"/>
              </w:rPr>
            </w:pPr>
            <w:r w:rsidRPr="00676A9F">
              <w:rPr>
                <w:w w:val="105"/>
                <w:sz w:val="16"/>
                <w:szCs w:val="16"/>
              </w:rPr>
              <w:t>7</w:t>
            </w:r>
          </w:p>
        </w:tc>
        <w:tc>
          <w:tcPr>
            <w:tcW w:w="2804" w:type="dxa"/>
            <w:shd w:val="clear" w:color="auto" w:fill="FFFF00"/>
          </w:tcPr>
          <w:p w14:paraId="0E8E2201" w14:textId="77777777" w:rsidR="00676A9F" w:rsidRPr="00676A9F" w:rsidRDefault="00676A9F" w:rsidP="003C4596">
            <w:pPr>
              <w:pStyle w:val="TableParagraph"/>
              <w:spacing w:before="4"/>
              <w:rPr>
                <w:sz w:val="16"/>
                <w:szCs w:val="16"/>
              </w:rPr>
            </w:pPr>
          </w:p>
          <w:p w14:paraId="7DBB3F26" w14:textId="77777777" w:rsidR="00676A9F" w:rsidRPr="00676A9F" w:rsidRDefault="00676A9F" w:rsidP="003C4596">
            <w:pPr>
              <w:pStyle w:val="TableParagraph"/>
              <w:spacing w:before="1" w:line="266" w:lineRule="auto"/>
              <w:ind w:left="28" w:right="229"/>
              <w:rPr>
                <w:sz w:val="16"/>
                <w:szCs w:val="16"/>
              </w:rPr>
            </w:pPr>
            <w:r w:rsidRPr="00676A9F">
              <w:rPr>
                <w:w w:val="105"/>
                <w:sz w:val="16"/>
                <w:szCs w:val="16"/>
              </w:rPr>
              <w:t>Provide greater clarity around ownership of drainage maintenance responsibilities between council, MW and private properties</w:t>
            </w:r>
          </w:p>
        </w:tc>
        <w:tc>
          <w:tcPr>
            <w:tcW w:w="1118" w:type="dxa"/>
            <w:shd w:val="clear" w:color="auto" w:fill="FFFF00"/>
          </w:tcPr>
          <w:p w14:paraId="13729D41" w14:textId="77777777" w:rsidR="00676A9F" w:rsidRPr="00676A9F" w:rsidRDefault="00676A9F" w:rsidP="003C4596">
            <w:pPr>
              <w:pStyle w:val="TableParagraph"/>
              <w:rPr>
                <w:sz w:val="16"/>
                <w:szCs w:val="16"/>
              </w:rPr>
            </w:pPr>
          </w:p>
          <w:p w14:paraId="2F077140" w14:textId="77777777" w:rsidR="00676A9F" w:rsidRPr="00676A9F" w:rsidRDefault="00676A9F" w:rsidP="003C4596">
            <w:pPr>
              <w:pStyle w:val="TableParagraph"/>
              <w:rPr>
                <w:sz w:val="16"/>
                <w:szCs w:val="16"/>
              </w:rPr>
            </w:pPr>
          </w:p>
          <w:p w14:paraId="4B90654A" w14:textId="77777777" w:rsidR="00676A9F" w:rsidRPr="00676A9F" w:rsidRDefault="00676A9F" w:rsidP="003C4596">
            <w:pPr>
              <w:pStyle w:val="TableParagraph"/>
              <w:rPr>
                <w:sz w:val="16"/>
                <w:szCs w:val="16"/>
              </w:rPr>
            </w:pPr>
          </w:p>
          <w:p w14:paraId="7D8A94D5" w14:textId="77777777" w:rsidR="00676A9F" w:rsidRPr="00676A9F" w:rsidRDefault="00676A9F" w:rsidP="003C4596">
            <w:pPr>
              <w:pStyle w:val="TableParagraph"/>
              <w:ind w:left="28"/>
              <w:rPr>
                <w:sz w:val="16"/>
                <w:szCs w:val="16"/>
              </w:rPr>
            </w:pPr>
            <w:r w:rsidRPr="00676A9F">
              <w:rPr>
                <w:w w:val="105"/>
                <w:sz w:val="16"/>
                <w:szCs w:val="16"/>
              </w:rPr>
              <w:t>TL</w:t>
            </w:r>
          </w:p>
        </w:tc>
        <w:tc>
          <w:tcPr>
            <w:tcW w:w="965" w:type="dxa"/>
            <w:shd w:val="clear" w:color="auto" w:fill="FFFF00"/>
          </w:tcPr>
          <w:p w14:paraId="487C9E1F" w14:textId="77777777" w:rsidR="00676A9F" w:rsidRPr="00676A9F" w:rsidRDefault="00676A9F" w:rsidP="003C4596">
            <w:pPr>
              <w:pStyle w:val="TableParagraph"/>
              <w:rPr>
                <w:sz w:val="16"/>
                <w:szCs w:val="16"/>
              </w:rPr>
            </w:pPr>
          </w:p>
          <w:p w14:paraId="6FCAF715" w14:textId="77777777" w:rsidR="00676A9F" w:rsidRPr="00676A9F" w:rsidRDefault="00676A9F" w:rsidP="003C4596">
            <w:pPr>
              <w:pStyle w:val="TableParagraph"/>
              <w:rPr>
                <w:sz w:val="16"/>
                <w:szCs w:val="16"/>
              </w:rPr>
            </w:pPr>
          </w:p>
          <w:p w14:paraId="5875C914" w14:textId="77777777" w:rsidR="00676A9F" w:rsidRPr="00676A9F" w:rsidRDefault="00676A9F" w:rsidP="003C4596">
            <w:pPr>
              <w:pStyle w:val="TableParagraph"/>
              <w:rPr>
                <w:sz w:val="16"/>
                <w:szCs w:val="16"/>
              </w:rPr>
            </w:pPr>
          </w:p>
          <w:p w14:paraId="39AFE633" w14:textId="77777777" w:rsidR="00676A9F" w:rsidRPr="00676A9F" w:rsidRDefault="00676A9F" w:rsidP="003C4596">
            <w:pPr>
              <w:pStyle w:val="TableParagraph"/>
              <w:ind w:right="10"/>
              <w:jc w:val="right"/>
              <w:rPr>
                <w:sz w:val="16"/>
                <w:szCs w:val="16"/>
              </w:rPr>
            </w:pPr>
            <w:r w:rsidRPr="00676A9F">
              <w:rPr>
                <w:w w:val="105"/>
                <w:sz w:val="16"/>
                <w:szCs w:val="16"/>
              </w:rPr>
              <w:t>3</w:t>
            </w:r>
          </w:p>
        </w:tc>
        <w:tc>
          <w:tcPr>
            <w:tcW w:w="1918" w:type="dxa"/>
            <w:shd w:val="clear" w:color="auto" w:fill="FFFF00"/>
          </w:tcPr>
          <w:p w14:paraId="2C1EF584" w14:textId="77777777" w:rsidR="00676A9F" w:rsidRPr="00676A9F" w:rsidRDefault="00676A9F" w:rsidP="003C4596">
            <w:pPr>
              <w:pStyle w:val="TableParagraph"/>
              <w:spacing w:before="2"/>
              <w:rPr>
                <w:sz w:val="16"/>
                <w:szCs w:val="16"/>
              </w:rPr>
            </w:pPr>
          </w:p>
          <w:p w14:paraId="3ABD8B44" w14:textId="77777777" w:rsidR="00676A9F" w:rsidRPr="00676A9F" w:rsidRDefault="00676A9F" w:rsidP="003C4596">
            <w:pPr>
              <w:pStyle w:val="TableParagraph"/>
              <w:spacing w:before="1" w:line="266" w:lineRule="auto"/>
              <w:ind w:left="29" w:right="163"/>
              <w:rPr>
                <w:sz w:val="16"/>
                <w:szCs w:val="16"/>
              </w:rPr>
            </w:pPr>
            <w:r w:rsidRPr="00676A9F">
              <w:rPr>
                <w:w w:val="105"/>
                <w:sz w:val="16"/>
                <w:szCs w:val="16"/>
              </w:rPr>
              <w:t>One pager to be developed. Key information within customer charter.</w:t>
            </w:r>
          </w:p>
        </w:tc>
        <w:tc>
          <w:tcPr>
            <w:tcW w:w="2237" w:type="dxa"/>
            <w:shd w:val="clear" w:color="auto" w:fill="FFFF00"/>
          </w:tcPr>
          <w:p w14:paraId="14948007" w14:textId="77777777" w:rsidR="00676A9F" w:rsidRPr="00676A9F" w:rsidRDefault="00676A9F" w:rsidP="003C4596">
            <w:pPr>
              <w:pStyle w:val="TableParagraph"/>
              <w:rPr>
                <w:sz w:val="16"/>
                <w:szCs w:val="16"/>
              </w:rPr>
            </w:pPr>
          </w:p>
          <w:p w14:paraId="20005B98" w14:textId="77777777" w:rsidR="00676A9F" w:rsidRPr="00676A9F" w:rsidRDefault="00676A9F" w:rsidP="003C4596">
            <w:pPr>
              <w:pStyle w:val="TableParagraph"/>
              <w:rPr>
                <w:sz w:val="16"/>
                <w:szCs w:val="16"/>
              </w:rPr>
            </w:pPr>
          </w:p>
          <w:p w14:paraId="48C6A1E5" w14:textId="77777777" w:rsidR="00676A9F" w:rsidRPr="00676A9F" w:rsidRDefault="00676A9F" w:rsidP="003C4596">
            <w:pPr>
              <w:pStyle w:val="TableParagraph"/>
              <w:spacing w:before="96" w:line="256" w:lineRule="auto"/>
              <w:ind w:left="26" w:right="116"/>
              <w:rPr>
                <w:sz w:val="16"/>
                <w:szCs w:val="16"/>
              </w:rPr>
            </w:pPr>
            <w:r w:rsidRPr="00676A9F">
              <w:rPr>
                <w:sz w:val="16"/>
                <w:szCs w:val="16"/>
              </w:rPr>
              <w:t>Cardinia Shire Weed Strategy also referenced as a key document.</w:t>
            </w:r>
          </w:p>
        </w:tc>
      </w:tr>
      <w:tr w:rsidR="00676A9F" w:rsidRPr="00676A9F" w14:paraId="1C65EE45" w14:textId="77777777" w:rsidTr="003C4596">
        <w:trPr>
          <w:trHeight w:val="2226"/>
        </w:trPr>
        <w:tc>
          <w:tcPr>
            <w:tcW w:w="701" w:type="dxa"/>
            <w:shd w:val="clear" w:color="auto" w:fill="92D050"/>
          </w:tcPr>
          <w:p w14:paraId="6604AE50" w14:textId="77777777" w:rsidR="00676A9F" w:rsidRPr="00676A9F" w:rsidRDefault="00676A9F" w:rsidP="003C4596">
            <w:pPr>
              <w:pStyle w:val="TableParagraph"/>
              <w:rPr>
                <w:sz w:val="16"/>
                <w:szCs w:val="16"/>
              </w:rPr>
            </w:pPr>
          </w:p>
          <w:p w14:paraId="5CA02D92" w14:textId="77777777" w:rsidR="00676A9F" w:rsidRPr="00676A9F" w:rsidRDefault="00676A9F" w:rsidP="003C4596">
            <w:pPr>
              <w:pStyle w:val="TableParagraph"/>
              <w:rPr>
                <w:sz w:val="16"/>
                <w:szCs w:val="16"/>
              </w:rPr>
            </w:pPr>
          </w:p>
          <w:p w14:paraId="08011335" w14:textId="77777777" w:rsidR="00676A9F" w:rsidRPr="00676A9F" w:rsidRDefault="00676A9F" w:rsidP="003C4596">
            <w:pPr>
              <w:pStyle w:val="TableParagraph"/>
              <w:rPr>
                <w:sz w:val="16"/>
                <w:szCs w:val="16"/>
              </w:rPr>
            </w:pPr>
          </w:p>
          <w:p w14:paraId="2C4A9193" w14:textId="77777777" w:rsidR="00676A9F" w:rsidRPr="00676A9F" w:rsidRDefault="00676A9F" w:rsidP="003C4596">
            <w:pPr>
              <w:pStyle w:val="TableParagraph"/>
              <w:rPr>
                <w:sz w:val="16"/>
                <w:szCs w:val="16"/>
              </w:rPr>
            </w:pPr>
          </w:p>
          <w:p w14:paraId="43BF8C85" w14:textId="77777777" w:rsidR="00676A9F" w:rsidRPr="00676A9F" w:rsidRDefault="00676A9F" w:rsidP="003C4596">
            <w:pPr>
              <w:pStyle w:val="TableParagraph"/>
              <w:rPr>
                <w:sz w:val="16"/>
                <w:szCs w:val="16"/>
              </w:rPr>
            </w:pPr>
          </w:p>
          <w:p w14:paraId="267E952C" w14:textId="77777777" w:rsidR="00676A9F" w:rsidRPr="00676A9F" w:rsidRDefault="00676A9F" w:rsidP="003C4596">
            <w:pPr>
              <w:pStyle w:val="TableParagraph"/>
              <w:spacing w:before="108"/>
              <w:ind w:right="11"/>
              <w:jc w:val="right"/>
              <w:rPr>
                <w:sz w:val="16"/>
                <w:szCs w:val="16"/>
              </w:rPr>
            </w:pPr>
            <w:r w:rsidRPr="00676A9F">
              <w:rPr>
                <w:w w:val="105"/>
                <w:sz w:val="16"/>
                <w:szCs w:val="16"/>
              </w:rPr>
              <w:t>8</w:t>
            </w:r>
          </w:p>
        </w:tc>
        <w:tc>
          <w:tcPr>
            <w:tcW w:w="2804" w:type="dxa"/>
            <w:shd w:val="clear" w:color="auto" w:fill="92D050"/>
          </w:tcPr>
          <w:p w14:paraId="612D7E11" w14:textId="77777777" w:rsidR="00676A9F" w:rsidRPr="00676A9F" w:rsidRDefault="00676A9F" w:rsidP="003C4596">
            <w:pPr>
              <w:pStyle w:val="TableParagraph"/>
              <w:rPr>
                <w:sz w:val="16"/>
                <w:szCs w:val="16"/>
              </w:rPr>
            </w:pPr>
          </w:p>
          <w:p w14:paraId="294A3E26" w14:textId="77777777" w:rsidR="00676A9F" w:rsidRPr="00676A9F" w:rsidRDefault="00676A9F" w:rsidP="003C4596">
            <w:pPr>
              <w:pStyle w:val="TableParagraph"/>
              <w:rPr>
                <w:sz w:val="16"/>
                <w:szCs w:val="16"/>
              </w:rPr>
            </w:pPr>
          </w:p>
          <w:p w14:paraId="203F07D5" w14:textId="77777777" w:rsidR="00676A9F" w:rsidRPr="00676A9F" w:rsidRDefault="00676A9F" w:rsidP="003C4596">
            <w:pPr>
              <w:pStyle w:val="TableParagraph"/>
              <w:rPr>
                <w:sz w:val="16"/>
                <w:szCs w:val="16"/>
              </w:rPr>
            </w:pPr>
          </w:p>
          <w:p w14:paraId="2D1C298E" w14:textId="77777777" w:rsidR="00676A9F" w:rsidRPr="00676A9F" w:rsidRDefault="00676A9F" w:rsidP="003C4596">
            <w:pPr>
              <w:pStyle w:val="TableParagraph"/>
              <w:spacing w:before="9"/>
              <w:rPr>
                <w:sz w:val="16"/>
                <w:szCs w:val="16"/>
              </w:rPr>
            </w:pPr>
          </w:p>
          <w:p w14:paraId="2C7308C0" w14:textId="77777777" w:rsidR="00676A9F" w:rsidRPr="00676A9F" w:rsidRDefault="00676A9F" w:rsidP="003C4596">
            <w:pPr>
              <w:pStyle w:val="TableParagraph"/>
              <w:spacing w:line="266" w:lineRule="auto"/>
              <w:ind w:left="28" w:right="138"/>
              <w:rPr>
                <w:sz w:val="16"/>
                <w:szCs w:val="16"/>
              </w:rPr>
            </w:pPr>
            <w:r w:rsidRPr="00676A9F">
              <w:rPr>
                <w:w w:val="105"/>
                <w:sz w:val="16"/>
                <w:szCs w:val="16"/>
              </w:rPr>
              <w:t>Explore the potential to improve work efficiency and work practices (i.e. spreading of silt), include efficiency reporting as a part of this</w:t>
            </w:r>
          </w:p>
        </w:tc>
        <w:tc>
          <w:tcPr>
            <w:tcW w:w="1118" w:type="dxa"/>
            <w:shd w:val="clear" w:color="auto" w:fill="92D050"/>
          </w:tcPr>
          <w:p w14:paraId="54237142" w14:textId="77777777" w:rsidR="00676A9F" w:rsidRPr="00676A9F" w:rsidRDefault="00676A9F" w:rsidP="003C4596">
            <w:pPr>
              <w:pStyle w:val="TableParagraph"/>
              <w:rPr>
                <w:sz w:val="16"/>
                <w:szCs w:val="16"/>
              </w:rPr>
            </w:pPr>
          </w:p>
        </w:tc>
        <w:tc>
          <w:tcPr>
            <w:tcW w:w="965" w:type="dxa"/>
            <w:shd w:val="clear" w:color="auto" w:fill="92D050"/>
          </w:tcPr>
          <w:p w14:paraId="6EBCE410" w14:textId="77777777" w:rsidR="00676A9F" w:rsidRPr="00676A9F" w:rsidRDefault="00676A9F" w:rsidP="003C4596">
            <w:pPr>
              <w:pStyle w:val="TableParagraph"/>
              <w:rPr>
                <w:sz w:val="16"/>
                <w:szCs w:val="16"/>
              </w:rPr>
            </w:pPr>
          </w:p>
          <w:p w14:paraId="5F863A03" w14:textId="77777777" w:rsidR="00676A9F" w:rsidRPr="00676A9F" w:rsidRDefault="00676A9F" w:rsidP="003C4596">
            <w:pPr>
              <w:pStyle w:val="TableParagraph"/>
              <w:rPr>
                <w:sz w:val="16"/>
                <w:szCs w:val="16"/>
              </w:rPr>
            </w:pPr>
          </w:p>
          <w:p w14:paraId="3B6C7D33" w14:textId="77777777" w:rsidR="00676A9F" w:rsidRPr="00676A9F" w:rsidRDefault="00676A9F" w:rsidP="003C4596">
            <w:pPr>
              <w:pStyle w:val="TableParagraph"/>
              <w:rPr>
                <w:sz w:val="16"/>
                <w:szCs w:val="16"/>
              </w:rPr>
            </w:pPr>
          </w:p>
          <w:p w14:paraId="4C0BEDE2" w14:textId="77777777" w:rsidR="00676A9F" w:rsidRPr="00676A9F" w:rsidRDefault="00676A9F" w:rsidP="003C4596">
            <w:pPr>
              <w:pStyle w:val="TableParagraph"/>
              <w:rPr>
                <w:sz w:val="16"/>
                <w:szCs w:val="16"/>
              </w:rPr>
            </w:pPr>
          </w:p>
          <w:p w14:paraId="00B1E793" w14:textId="77777777" w:rsidR="00676A9F" w:rsidRPr="00676A9F" w:rsidRDefault="00676A9F" w:rsidP="003C4596">
            <w:pPr>
              <w:pStyle w:val="TableParagraph"/>
              <w:rPr>
                <w:sz w:val="16"/>
                <w:szCs w:val="16"/>
              </w:rPr>
            </w:pPr>
          </w:p>
          <w:p w14:paraId="440D982B" w14:textId="77777777" w:rsidR="00676A9F" w:rsidRPr="00676A9F" w:rsidRDefault="00676A9F" w:rsidP="003C4596">
            <w:pPr>
              <w:pStyle w:val="TableParagraph"/>
              <w:spacing w:before="108"/>
              <w:ind w:right="10"/>
              <w:jc w:val="right"/>
              <w:rPr>
                <w:sz w:val="16"/>
                <w:szCs w:val="16"/>
              </w:rPr>
            </w:pPr>
            <w:r w:rsidRPr="00676A9F">
              <w:rPr>
                <w:w w:val="105"/>
                <w:sz w:val="16"/>
                <w:szCs w:val="16"/>
              </w:rPr>
              <w:t>1</w:t>
            </w:r>
          </w:p>
        </w:tc>
        <w:tc>
          <w:tcPr>
            <w:tcW w:w="1918" w:type="dxa"/>
            <w:shd w:val="clear" w:color="auto" w:fill="92D050"/>
          </w:tcPr>
          <w:p w14:paraId="58937214" w14:textId="77777777" w:rsidR="00676A9F" w:rsidRPr="00676A9F" w:rsidRDefault="00676A9F" w:rsidP="003C4596">
            <w:pPr>
              <w:pStyle w:val="TableParagraph"/>
              <w:rPr>
                <w:sz w:val="16"/>
                <w:szCs w:val="16"/>
              </w:rPr>
            </w:pPr>
          </w:p>
          <w:p w14:paraId="2B8C4102" w14:textId="77777777" w:rsidR="00676A9F" w:rsidRPr="00676A9F" w:rsidRDefault="00676A9F" w:rsidP="003C4596">
            <w:pPr>
              <w:pStyle w:val="TableParagraph"/>
              <w:spacing w:before="143" w:line="266" w:lineRule="auto"/>
              <w:ind w:left="29" w:right="17"/>
              <w:rPr>
                <w:sz w:val="16"/>
                <w:szCs w:val="16"/>
              </w:rPr>
            </w:pPr>
            <w:r w:rsidRPr="00676A9F">
              <w:rPr>
                <w:w w:val="105"/>
                <w:sz w:val="16"/>
                <w:szCs w:val="16"/>
              </w:rPr>
              <w:t>Doing trial around works methods in Lower Bunyip to look at removing woody vegetation from within waterways.</w:t>
            </w:r>
          </w:p>
          <w:p w14:paraId="3EA6B81A" w14:textId="6D615FEB" w:rsidR="00676A9F" w:rsidRPr="00676A9F" w:rsidRDefault="00676A9F" w:rsidP="003C4596">
            <w:pPr>
              <w:pStyle w:val="TableParagraph"/>
              <w:spacing w:line="266" w:lineRule="auto"/>
              <w:ind w:left="29" w:right="47"/>
              <w:rPr>
                <w:sz w:val="16"/>
                <w:szCs w:val="16"/>
              </w:rPr>
            </w:pPr>
            <w:r w:rsidRPr="00676A9F">
              <w:rPr>
                <w:w w:val="105"/>
                <w:sz w:val="16"/>
                <w:szCs w:val="16"/>
              </w:rPr>
              <w:t xml:space="preserve">Packaging of </w:t>
            </w:r>
            <w:r w:rsidRPr="00676A9F">
              <w:rPr>
                <w:w w:val="105"/>
                <w:sz w:val="16"/>
                <w:szCs w:val="16"/>
              </w:rPr>
              <w:t>desilt</w:t>
            </w:r>
            <w:r w:rsidRPr="00676A9F">
              <w:rPr>
                <w:w w:val="105"/>
                <w:sz w:val="16"/>
                <w:szCs w:val="16"/>
              </w:rPr>
              <w:t xml:space="preserve"> works Consider multiple machine desilts? One to dig and one to spread</w:t>
            </w:r>
          </w:p>
        </w:tc>
        <w:tc>
          <w:tcPr>
            <w:tcW w:w="2237" w:type="dxa"/>
            <w:shd w:val="clear" w:color="auto" w:fill="92D050"/>
          </w:tcPr>
          <w:p w14:paraId="1CF19723" w14:textId="77777777" w:rsidR="00676A9F" w:rsidRPr="00676A9F" w:rsidRDefault="00676A9F" w:rsidP="003C4596">
            <w:pPr>
              <w:pStyle w:val="TableParagraph"/>
              <w:rPr>
                <w:sz w:val="16"/>
                <w:szCs w:val="16"/>
              </w:rPr>
            </w:pPr>
          </w:p>
          <w:p w14:paraId="7B3FDD72" w14:textId="77777777" w:rsidR="00676A9F" w:rsidRPr="00676A9F" w:rsidRDefault="00676A9F" w:rsidP="003C4596">
            <w:pPr>
              <w:pStyle w:val="TableParagraph"/>
              <w:rPr>
                <w:sz w:val="16"/>
                <w:szCs w:val="16"/>
              </w:rPr>
            </w:pPr>
          </w:p>
          <w:p w14:paraId="5C1F6668" w14:textId="77777777" w:rsidR="00676A9F" w:rsidRPr="00676A9F" w:rsidRDefault="00676A9F" w:rsidP="003C4596">
            <w:pPr>
              <w:pStyle w:val="TableParagraph"/>
              <w:rPr>
                <w:sz w:val="16"/>
                <w:szCs w:val="16"/>
              </w:rPr>
            </w:pPr>
          </w:p>
          <w:p w14:paraId="3BA897B2" w14:textId="77777777" w:rsidR="00676A9F" w:rsidRPr="00676A9F" w:rsidRDefault="00676A9F" w:rsidP="003C4596">
            <w:pPr>
              <w:pStyle w:val="TableParagraph"/>
              <w:rPr>
                <w:sz w:val="16"/>
                <w:szCs w:val="16"/>
              </w:rPr>
            </w:pPr>
          </w:p>
          <w:p w14:paraId="4DD0616D" w14:textId="77777777" w:rsidR="00676A9F" w:rsidRPr="00676A9F" w:rsidRDefault="00676A9F" w:rsidP="003C4596">
            <w:pPr>
              <w:pStyle w:val="TableParagraph"/>
              <w:rPr>
                <w:sz w:val="16"/>
                <w:szCs w:val="16"/>
              </w:rPr>
            </w:pPr>
          </w:p>
          <w:p w14:paraId="4E3683AA" w14:textId="77777777" w:rsidR="00676A9F" w:rsidRPr="00676A9F" w:rsidRDefault="00676A9F" w:rsidP="003C4596">
            <w:pPr>
              <w:pStyle w:val="TableParagraph"/>
              <w:spacing w:before="108"/>
              <w:ind w:left="34"/>
              <w:rPr>
                <w:sz w:val="16"/>
                <w:szCs w:val="16"/>
              </w:rPr>
            </w:pPr>
            <w:r w:rsidRPr="00676A9F">
              <w:rPr>
                <w:w w:val="105"/>
                <w:sz w:val="16"/>
                <w:szCs w:val="16"/>
              </w:rPr>
              <w:t>Ongoing part of practices.</w:t>
            </w:r>
          </w:p>
        </w:tc>
      </w:tr>
      <w:tr w:rsidR="00676A9F" w:rsidRPr="00676A9F" w14:paraId="00ADF8A6" w14:textId="77777777" w:rsidTr="003C4596">
        <w:trPr>
          <w:trHeight w:val="191"/>
        </w:trPr>
        <w:tc>
          <w:tcPr>
            <w:tcW w:w="9743" w:type="dxa"/>
            <w:gridSpan w:val="6"/>
          </w:tcPr>
          <w:p w14:paraId="0D729AEC" w14:textId="77777777" w:rsidR="00676A9F" w:rsidRPr="00676A9F" w:rsidRDefault="00676A9F" w:rsidP="003C4596">
            <w:pPr>
              <w:pStyle w:val="TableParagraph"/>
              <w:spacing w:before="1"/>
              <w:ind w:left="3537" w:right="3526"/>
              <w:jc w:val="center"/>
              <w:rPr>
                <w:b/>
                <w:sz w:val="16"/>
                <w:szCs w:val="16"/>
              </w:rPr>
            </w:pPr>
            <w:r w:rsidRPr="00676A9F">
              <w:rPr>
                <w:b/>
                <w:w w:val="105"/>
                <w:sz w:val="16"/>
                <w:szCs w:val="16"/>
              </w:rPr>
              <w:t>Communications and Technology</w:t>
            </w:r>
          </w:p>
        </w:tc>
      </w:tr>
      <w:tr w:rsidR="00676A9F" w:rsidRPr="00676A9F" w14:paraId="3F632FEB" w14:textId="77777777" w:rsidTr="003C4596">
        <w:trPr>
          <w:trHeight w:val="477"/>
        </w:trPr>
        <w:tc>
          <w:tcPr>
            <w:tcW w:w="701" w:type="dxa"/>
            <w:shd w:val="clear" w:color="auto" w:fill="92D050"/>
          </w:tcPr>
          <w:p w14:paraId="2D28B287" w14:textId="77777777" w:rsidR="00676A9F" w:rsidRPr="00676A9F" w:rsidRDefault="00676A9F" w:rsidP="003C4596">
            <w:pPr>
              <w:pStyle w:val="TableParagraph"/>
              <w:spacing w:before="5"/>
              <w:rPr>
                <w:sz w:val="16"/>
                <w:szCs w:val="16"/>
              </w:rPr>
            </w:pPr>
          </w:p>
          <w:p w14:paraId="0D559DB1" w14:textId="77777777" w:rsidR="00676A9F" w:rsidRPr="00676A9F" w:rsidRDefault="00676A9F" w:rsidP="003C4596">
            <w:pPr>
              <w:pStyle w:val="TableParagraph"/>
              <w:ind w:right="11"/>
              <w:jc w:val="right"/>
              <w:rPr>
                <w:sz w:val="16"/>
                <w:szCs w:val="16"/>
              </w:rPr>
            </w:pPr>
            <w:r w:rsidRPr="00676A9F">
              <w:rPr>
                <w:w w:val="105"/>
                <w:sz w:val="16"/>
                <w:szCs w:val="16"/>
              </w:rPr>
              <w:t>9</w:t>
            </w:r>
          </w:p>
        </w:tc>
        <w:tc>
          <w:tcPr>
            <w:tcW w:w="2804" w:type="dxa"/>
            <w:shd w:val="clear" w:color="auto" w:fill="92D050"/>
          </w:tcPr>
          <w:p w14:paraId="288F5A91" w14:textId="77777777" w:rsidR="00676A9F" w:rsidRPr="00676A9F" w:rsidRDefault="00676A9F" w:rsidP="003C4596">
            <w:pPr>
              <w:pStyle w:val="TableParagraph"/>
              <w:spacing w:before="56" w:line="266" w:lineRule="auto"/>
              <w:ind w:left="28" w:right="224"/>
              <w:rPr>
                <w:sz w:val="16"/>
                <w:szCs w:val="16"/>
              </w:rPr>
            </w:pPr>
            <w:r w:rsidRPr="00676A9F">
              <w:rPr>
                <w:w w:val="105"/>
                <w:sz w:val="16"/>
                <w:szCs w:val="16"/>
              </w:rPr>
              <w:t>Continue the annual committee bus tour of the KWR district</w:t>
            </w:r>
          </w:p>
        </w:tc>
        <w:tc>
          <w:tcPr>
            <w:tcW w:w="1118" w:type="dxa"/>
            <w:shd w:val="clear" w:color="auto" w:fill="92D050"/>
          </w:tcPr>
          <w:p w14:paraId="1E9244E8" w14:textId="77777777" w:rsidR="00676A9F" w:rsidRPr="00676A9F" w:rsidRDefault="00676A9F" w:rsidP="003C4596">
            <w:pPr>
              <w:pStyle w:val="TableParagraph"/>
              <w:rPr>
                <w:sz w:val="16"/>
                <w:szCs w:val="16"/>
              </w:rPr>
            </w:pPr>
          </w:p>
        </w:tc>
        <w:tc>
          <w:tcPr>
            <w:tcW w:w="965" w:type="dxa"/>
            <w:shd w:val="clear" w:color="auto" w:fill="92D050"/>
          </w:tcPr>
          <w:p w14:paraId="6C6A3A67" w14:textId="77777777" w:rsidR="00676A9F" w:rsidRPr="00676A9F" w:rsidRDefault="00676A9F" w:rsidP="003C4596">
            <w:pPr>
              <w:pStyle w:val="TableParagraph"/>
              <w:spacing w:before="5"/>
              <w:rPr>
                <w:sz w:val="16"/>
                <w:szCs w:val="16"/>
              </w:rPr>
            </w:pPr>
          </w:p>
          <w:p w14:paraId="424F79DE" w14:textId="77777777" w:rsidR="00676A9F" w:rsidRPr="00676A9F" w:rsidRDefault="00676A9F" w:rsidP="003C4596">
            <w:pPr>
              <w:pStyle w:val="TableParagraph"/>
              <w:ind w:right="10"/>
              <w:jc w:val="right"/>
              <w:rPr>
                <w:sz w:val="16"/>
                <w:szCs w:val="16"/>
              </w:rPr>
            </w:pPr>
            <w:r w:rsidRPr="00676A9F">
              <w:rPr>
                <w:w w:val="105"/>
                <w:sz w:val="16"/>
                <w:szCs w:val="16"/>
              </w:rPr>
              <w:t>1</w:t>
            </w:r>
          </w:p>
        </w:tc>
        <w:tc>
          <w:tcPr>
            <w:tcW w:w="1918" w:type="dxa"/>
            <w:shd w:val="clear" w:color="auto" w:fill="92D050"/>
          </w:tcPr>
          <w:p w14:paraId="7E02FFDA" w14:textId="77777777" w:rsidR="00676A9F" w:rsidRPr="00676A9F" w:rsidRDefault="00676A9F" w:rsidP="003C4596">
            <w:pPr>
              <w:pStyle w:val="TableParagraph"/>
              <w:spacing w:before="5"/>
              <w:rPr>
                <w:sz w:val="16"/>
                <w:szCs w:val="16"/>
              </w:rPr>
            </w:pPr>
          </w:p>
          <w:p w14:paraId="541E55F7" w14:textId="77777777" w:rsidR="00676A9F" w:rsidRPr="00676A9F" w:rsidRDefault="00676A9F" w:rsidP="003C4596">
            <w:pPr>
              <w:pStyle w:val="TableParagraph"/>
              <w:ind w:left="29"/>
              <w:rPr>
                <w:sz w:val="16"/>
                <w:szCs w:val="16"/>
              </w:rPr>
            </w:pPr>
            <w:r w:rsidRPr="00676A9F">
              <w:rPr>
                <w:w w:val="105"/>
                <w:sz w:val="16"/>
                <w:szCs w:val="16"/>
              </w:rPr>
              <w:t>Complete</w:t>
            </w:r>
          </w:p>
        </w:tc>
        <w:tc>
          <w:tcPr>
            <w:tcW w:w="2237" w:type="dxa"/>
            <w:shd w:val="clear" w:color="auto" w:fill="92D050"/>
          </w:tcPr>
          <w:p w14:paraId="2AD4C3AB" w14:textId="77777777" w:rsidR="00676A9F" w:rsidRPr="00676A9F" w:rsidRDefault="00676A9F" w:rsidP="003C4596">
            <w:pPr>
              <w:pStyle w:val="TableParagraph"/>
              <w:rPr>
                <w:sz w:val="16"/>
                <w:szCs w:val="16"/>
              </w:rPr>
            </w:pPr>
          </w:p>
        </w:tc>
      </w:tr>
      <w:tr w:rsidR="00676A9F" w:rsidRPr="00676A9F" w14:paraId="282513FE" w14:textId="77777777" w:rsidTr="003C4596">
        <w:trPr>
          <w:trHeight w:val="825"/>
        </w:trPr>
        <w:tc>
          <w:tcPr>
            <w:tcW w:w="701" w:type="dxa"/>
            <w:shd w:val="clear" w:color="auto" w:fill="92D050"/>
          </w:tcPr>
          <w:p w14:paraId="5B321812" w14:textId="77777777" w:rsidR="00676A9F" w:rsidRPr="00676A9F" w:rsidRDefault="00676A9F" w:rsidP="003C4596">
            <w:pPr>
              <w:pStyle w:val="TableParagraph"/>
              <w:rPr>
                <w:sz w:val="16"/>
                <w:szCs w:val="16"/>
              </w:rPr>
            </w:pPr>
          </w:p>
          <w:p w14:paraId="2BD2523E" w14:textId="77777777" w:rsidR="00676A9F" w:rsidRPr="00676A9F" w:rsidRDefault="00676A9F" w:rsidP="003C4596">
            <w:pPr>
              <w:pStyle w:val="TableParagraph"/>
              <w:spacing w:before="143"/>
              <w:ind w:right="12"/>
              <w:jc w:val="right"/>
              <w:rPr>
                <w:sz w:val="16"/>
                <w:szCs w:val="16"/>
              </w:rPr>
            </w:pPr>
            <w:r w:rsidRPr="00676A9F">
              <w:rPr>
                <w:w w:val="105"/>
                <w:sz w:val="16"/>
                <w:szCs w:val="16"/>
              </w:rPr>
              <w:t>10</w:t>
            </w:r>
          </w:p>
        </w:tc>
        <w:tc>
          <w:tcPr>
            <w:tcW w:w="2804" w:type="dxa"/>
            <w:shd w:val="clear" w:color="auto" w:fill="92D050"/>
          </w:tcPr>
          <w:p w14:paraId="3EA9D6FC" w14:textId="77777777" w:rsidR="00676A9F" w:rsidRPr="00676A9F" w:rsidRDefault="00676A9F" w:rsidP="003C4596">
            <w:pPr>
              <w:pStyle w:val="TableParagraph"/>
              <w:spacing w:line="128" w:lineRule="exact"/>
              <w:ind w:left="28"/>
              <w:rPr>
                <w:sz w:val="16"/>
                <w:szCs w:val="16"/>
              </w:rPr>
            </w:pPr>
            <w:r w:rsidRPr="00676A9F">
              <w:rPr>
                <w:w w:val="105"/>
                <w:sz w:val="16"/>
                <w:szCs w:val="16"/>
              </w:rPr>
              <w:t>Melbourne Water to improve</w:t>
            </w:r>
          </w:p>
          <w:p w14:paraId="14A95FCF" w14:textId="77777777" w:rsidR="00676A9F" w:rsidRPr="00676A9F" w:rsidRDefault="00676A9F" w:rsidP="003C4596">
            <w:pPr>
              <w:pStyle w:val="TableParagraph"/>
              <w:spacing w:before="5" w:line="170" w:lineRule="atLeast"/>
              <w:ind w:left="28" w:right="218"/>
              <w:rPr>
                <w:sz w:val="16"/>
                <w:szCs w:val="16"/>
              </w:rPr>
            </w:pPr>
            <w:r w:rsidRPr="00676A9F">
              <w:rPr>
                <w:w w:val="105"/>
                <w:sz w:val="16"/>
                <w:szCs w:val="16"/>
              </w:rPr>
              <w:t>knowledge sharing to the Advisory committee through guest speakers, subject matter experts on key topics with further input from Council.</w:t>
            </w:r>
          </w:p>
        </w:tc>
        <w:tc>
          <w:tcPr>
            <w:tcW w:w="1118" w:type="dxa"/>
            <w:shd w:val="clear" w:color="auto" w:fill="92D050"/>
          </w:tcPr>
          <w:p w14:paraId="40CD4F02" w14:textId="77777777" w:rsidR="00676A9F" w:rsidRPr="00676A9F" w:rsidRDefault="00676A9F" w:rsidP="003C4596">
            <w:pPr>
              <w:pStyle w:val="TableParagraph"/>
              <w:rPr>
                <w:sz w:val="16"/>
                <w:szCs w:val="16"/>
              </w:rPr>
            </w:pPr>
          </w:p>
        </w:tc>
        <w:tc>
          <w:tcPr>
            <w:tcW w:w="965" w:type="dxa"/>
            <w:shd w:val="clear" w:color="auto" w:fill="92D050"/>
          </w:tcPr>
          <w:p w14:paraId="1F5CCC28" w14:textId="77777777" w:rsidR="00676A9F" w:rsidRPr="00676A9F" w:rsidRDefault="00676A9F" w:rsidP="003C4596">
            <w:pPr>
              <w:pStyle w:val="TableParagraph"/>
              <w:rPr>
                <w:sz w:val="16"/>
                <w:szCs w:val="16"/>
              </w:rPr>
            </w:pPr>
          </w:p>
          <w:p w14:paraId="4610D87F" w14:textId="77777777" w:rsidR="00676A9F" w:rsidRPr="00676A9F" w:rsidRDefault="00676A9F" w:rsidP="003C4596">
            <w:pPr>
              <w:pStyle w:val="TableParagraph"/>
              <w:spacing w:before="143"/>
              <w:ind w:right="10"/>
              <w:jc w:val="right"/>
              <w:rPr>
                <w:sz w:val="16"/>
                <w:szCs w:val="16"/>
              </w:rPr>
            </w:pPr>
            <w:r w:rsidRPr="00676A9F">
              <w:rPr>
                <w:w w:val="105"/>
                <w:sz w:val="16"/>
                <w:szCs w:val="16"/>
              </w:rPr>
              <w:t>1</w:t>
            </w:r>
          </w:p>
        </w:tc>
        <w:tc>
          <w:tcPr>
            <w:tcW w:w="1918" w:type="dxa"/>
            <w:shd w:val="clear" w:color="auto" w:fill="92D050"/>
          </w:tcPr>
          <w:p w14:paraId="0F4E624C" w14:textId="77777777" w:rsidR="00676A9F" w:rsidRPr="00676A9F" w:rsidRDefault="00676A9F" w:rsidP="003C4596">
            <w:pPr>
              <w:pStyle w:val="TableParagraph"/>
              <w:rPr>
                <w:sz w:val="16"/>
                <w:szCs w:val="16"/>
              </w:rPr>
            </w:pPr>
          </w:p>
          <w:p w14:paraId="4D1DAF23" w14:textId="77777777" w:rsidR="00676A9F" w:rsidRPr="00676A9F" w:rsidRDefault="00676A9F" w:rsidP="003C4596">
            <w:pPr>
              <w:pStyle w:val="TableParagraph"/>
              <w:spacing w:before="143"/>
              <w:ind w:left="29"/>
              <w:rPr>
                <w:sz w:val="16"/>
                <w:szCs w:val="16"/>
              </w:rPr>
            </w:pPr>
            <w:r w:rsidRPr="00676A9F">
              <w:rPr>
                <w:w w:val="105"/>
                <w:sz w:val="16"/>
                <w:szCs w:val="16"/>
              </w:rPr>
              <w:t>Complete</w:t>
            </w:r>
          </w:p>
        </w:tc>
        <w:tc>
          <w:tcPr>
            <w:tcW w:w="2237" w:type="dxa"/>
            <w:shd w:val="clear" w:color="auto" w:fill="92D050"/>
          </w:tcPr>
          <w:p w14:paraId="06D4AE08" w14:textId="77777777" w:rsidR="00676A9F" w:rsidRPr="00676A9F" w:rsidRDefault="00676A9F" w:rsidP="003C4596">
            <w:pPr>
              <w:pStyle w:val="TableParagraph"/>
              <w:rPr>
                <w:sz w:val="16"/>
                <w:szCs w:val="16"/>
              </w:rPr>
            </w:pPr>
          </w:p>
        </w:tc>
      </w:tr>
    </w:tbl>
    <w:p w14:paraId="317CBBC2" w14:textId="77777777" w:rsidR="00676A9F" w:rsidRPr="00676A9F" w:rsidRDefault="00676A9F" w:rsidP="00676A9F">
      <w:pPr>
        <w:rPr>
          <w:rFonts w:ascii="Verdana" w:hAnsi="Verdana"/>
          <w:sz w:val="16"/>
          <w:szCs w:val="16"/>
        </w:rPr>
        <w:sectPr w:rsidR="00676A9F" w:rsidRPr="00676A9F" w:rsidSect="00676A9F">
          <w:pgSz w:w="11910" w:h="16840"/>
          <w:pgMar w:top="1080" w:right="1020" w:bottom="280" w:left="900" w:header="720" w:footer="720" w:gutter="0"/>
          <w:cols w:space="720"/>
        </w:sect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4"/>
        <w:gridCol w:w="2801"/>
        <w:gridCol w:w="1118"/>
        <w:gridCol w:w="965"/>
        <w:gridCol w:w="1917"/>
        <w:gridCol w:w="2239"/>
      </w:tblGrid>
      <w:tr w:rsidR="00676A9F" w:rsidRPr="00676A9F" w14:paraId="2BF3901F" w14:textId="77777777" w:rsidTr="003C4596">
        <w:trPr>
          <w:trHeight w:val="630"/>
        </w:trPr>
        <w:tc>
          <w:tcPr>
            <w:tcW w:w="704" w:type="dxa"/>
            <w:shd w:val="clear" w:color="auto" w:fill="92D050"/>
          </w:tcPr>
          <w:p w14:paraId="193BDC11" w14:textId="77777777" w:rsidR="00676A9F" w:rsidRPr="00676A9F" w:rsidRDefault="00676A9F" w:rsidP="003C4596">
            <w:pPr>
              <w:pStyle w:val="TableParagraph"/>
              <w:rPr>
                <w:sz w:val="16"/>
                <w:szCs w:val="16"/>
              </w:rPr>
            </w:pPr>
          </w:p>
          <w:p w14:paraId="287642CE" w14:textId="77777777" w:rsidR="00676A9F" w:rsidRPr="00676A9F" w:rsidRDefault="00676A9F" w:rsidP="003C4596">
            <w:pPr>
              <w:pStyle w:val="TableParagraph"/>
              <w:ind w:right="15"/>
              <w:jc w:val="right"/>
              <w:rPr>
                <w:sz w:val="16"/>
                <w:szCs w:val="16"/>
              </w:rPr>
            </w:pPr>
            <w:r w:rsidRPr="00676A9F">
              <w:rPr>
                <w:w w:val="105"/>
                <w:sz w:val="16"/>
                <w:szCs w:val="16"/>
              </w:rPr>
              <w:t>11</w:t>
            </w:r>
          </w:p>
        </w:tc>
        <w:tc>
          <w:tcPr>
            <w:tcW w:w="2801" w:type="dxa"/>
            <w:vMerge w:val="restart"/>
            <w:shd w:val="clear" w:color="auto" w:fill="92D050"/>
          </w:tcPr>
          <w:p w14:paraId="5BEDAF60" w14:textId="77777777" w:rsidR="00676A9F" w:rsidRPr="00676A9F" w:rsidRDefault="00676A9F" w:rsidP="003C4596">
            <w:pPr>
              <w:pStyle w:val="TableParagraph"/>
              <w:spacing w:line="126" w:lineRule="exact"/>
              <w:ind w:left="25"/>
              <w:rPr>
                <w:sz w:val="16"/>
                <w:szCs w:val="16"/>
              </w:rPr>
            </w:pPr>
            <w:r w:rsidRPr="00676A9F">
              <w:rPr>
                <w:w w:val="105"/>
                <w:sz w:val="16"/>
                <w:szCs w:val="16"/>
              </w:rPr>
              <w:t>Reduce the use of paper based</w:t>
            </w:r>
          </w:p>
          <w:p w14:paraId="486DEE36" w14:textId="77777777" w:rsidR="00676A9F" w:rsidRPr="00676A9F" w:rsidRDefault="00676A9F" w:rsidP="003C4596">
            <w:pPr>
              <w:pStyle w:val="TableParagraph"/>
              <w:spacing w:before="5" w:line="170" w:lineRule="atLeast"/>
              <w:ind w:left="25" w:right="69"/>
              <w:jc w:val="both"/>
              <w:rPr>
                <w:sz w:val="16"/>
                <w:szCs w:val="16"/>
              </w:rPr>
            </w:pPr>
            <w:r w:rsidRPr="00676A9F">
              <w:rPr>
                <w:w w:val="105"/>
                <w:sz w:val="16"/>
                <w:szCs w:val="16"/>
              </w:rPr>
              <w:t>newsletters and communicate through other effective approaches (i.e. use of MW KWR committee webpage or email based)</w:t>
            </w:r>
          </w:p>
        </w:tc>
        <w:tc>
          <w:tcPr>
            <w:tcW w:w="1118" w:type="dxa"/>
            <w:vMerge w:val="restart"/>
            <w:shd w:val="clear" w:color="auto" w:fill="92D050"/>
          </w:tcPr>
          <w:p w14:paraId="3C585C84" w14:textId="77777777" w:rsidR="00676A9F" w:rsidRPr="00676A9F" w:rsidRDefault="00676A9F" w:rsidP="003C4596">
            <w:pPr>
              <w:pStyle w:val="TableParagraph"/>
              <w:rPr>
                <w:sz w:val="16"/>
                <w:szCs w:val="16"/>
              </w:rPr>
            </w:pPr>
          </w:p>
          <w:p w14:paraId="24E2180F" w14:textId="77777777" w:rsidR="00676A9F" w:rsidRPr="00676A9F" w:rsidRDefault="00676A9F" w:rsidP="003C4596">
            <w:pPr>
              <w:pStyle w:val="TableParagraph"/>
              <w:spacing w:before="135"/>
              <w:ind w:left="28"/>
              <w:rPr>
                <w:sz w:val="16"/>
                <w:szCs w:val="16"/>
              </w:rPr>
            </w:pPr>
            <w:r w:rsidRPr="00676A9F">
              <w:rPr>
                <w:w w:val="105"/>
                <w:sz w:val="16"/>
                <w:szCs w:val="16"/>
              </w:rPr>
              <w:t>Georgina</w:t>
            </w:r>
          </w:p>
        </w:tc>
        <w:tc>
          <w:tcPr>
            <w:tcW w:w="965" w:type="dxa"/>
            <w:vMerge w:val="restart"/>
            <w:shd w:val="clear" w:color="auto" w:fill="92D050"/>
          </w:tcPr>
          <w:p w14:paraId="10C1C4B4" w14:textId="77777777" w:rsidR="00676A9F" w:rsidRPr="00676A9F" w:rsidRDefault="00676A9F" w:rsidP="003C4596">
            <w:pPr>
              <w:pStyle w:val="TableParagraph"/>
              <w:rPr>
                <w:sz w:val="16"/>
                <w:szCs w:val="16"/>
              </w:rPr>
            </w:pPr>
          </w:p>
          <w:p w14:paraId="74A3EB47" w14:textId="77777777" w:rsidR="00676A9F" w:rsidRPr="00676A9F" w:rsidRDefault="00676A9F" w:rsidP="003C4596">
            <w:pPr>
              <w:pStyle w:val="TableParagraph"/>
              <w:spacing w:before="135"/>
              <w:ind w:right="10"/>
              <w:jc w:val="right"/>
              <w:rPr>
                <w:sz w:val="16"/>
                <w:szCs w:val="16"/>
              </w:rPr>
            </w:pPr>
            <w:r w:rsidRPr="00676A9F">
              <w:rPr>
                <w:w w:val="105"/>
                <w:sz w:val="16"/>
                <w:szCs w:val="16"/>
              </w:rPr>
              <w:t>2</w:t>
            </w:r>
          </w:p>
        </w:tc>
        <w:tc>
          <w:tcPr>
            <w:tcW w:w="1917" w:type="dxa"/>
            <w:vMerge w:val="restart"/>
            <w:shd w:val="clear" w:color="auto" w:fill="92D050"/>
          </w:tcPr>
          <w:p w14:paraId="4F860458" w14:textId="77777777" w:rsidR="00676A9F" w:rsidRPr="00676A9F" w:rsidRDefault="00676A9F" w:rsidP="003C4596">
            <w:pPr>
              <w:pStyle w:val="TableParagraph"/>
              <w:rPr>
                <w:sz w:val="16"/>
                <w:szCs w:val="16"/>
              </w:rPr>
            </w:pPr>
          </w:p>
          <w:p w14:paraId="6361800E" w14:textId="77777777" w:rsidR="00676A9F" w:rsidRPr="00676A9F" w:rsidRDefault="00676A9F" w:rsidP="003C4596">
            <w:pPr>
              <w:pStyle w:val="TableParagraph"/>
              <w:spacing w:before="135"/>
              <w:ind w:left="633"/>
              <w:rPr>
                <w:sz w:val="16"/>
                <w:szCs w:val="16"/>
              </w:rPr>
            </w:pPr>
            <w:r w:rsidRPr="00676A9F">
              <w:rPr>
                <w:w w:val="105"/>
                <w:sz w:val="16"/>
                <w:szCs w:val="16"/>
              </w:rPr>
              <w:t>Complete</w:t>
            </w:r>
          </w:p>
        </w:tc>
        <w:tc>
          <w:tcPr>
            <w:tcW w:w="2239" w:type="dxa"/>
            <w:vMerge w:val="restart"/>
            <w:shd w:val="clear" w:color="auto" w:fill="92D050"/>
          </w:tcPr>
          <w:p w14:paraId="2E7A7BFE" w14:textId="77777777" w:rsidR="00676A9F" w:rsidRPr="00676A9F" w:rsidRDefault="00676A9F" w:rsidP="003C4596">
            <w:pPr>
              <w:pStyle w:val="TableParagraph"/>
              <w:rPr>
                <w:sz w:val="16"/>
                <w:szCs w:val="16"/>
              </w:rPr>
            </w:pPr>
          </w:p>
        </w:tc>
      </w:tr>
      <w:tr w:rsidR="00676A9F" w:rsidRPr="00676A9F" w14:paraId="2552A117" w14:textId="77777777" w:rsidTr="003C4596">
        <w:trPr>
          <w:trHeight w:val="181"/>
        </w:trPr>
        <w:tc>
          <w:tcPr>
            <w:tcW w:w="704" w:type="dxa"/>
            <w:shd w:val="clear" w:color="auto" w:fill="92D050"/>
          </w:tcPr>
          <w:p w14:paraId="39ECCEBA" w14:textId="77777777" w:rsidR="00676A9F" w:rsidRPr="00676A9F" w:rsidRDefault="00676A9F" w:rsidP="003C4596">
            <w:pPr>
              <w:pStyle w:val="TableParagraph"/>
              <w:rPr>
                <w:sz w:val="16"/>
                <w:szCs w:val="16"/>
              </w:rPr>
            </w:pPr>
          </w:p>
        </w:tc>
        <w:tc>
          <w:tcPr>
            <w:tcW w:w="2801" w:type="dxa"/>
            <w:vMerge/>
            <w:tcBorders>
              <w:top w:val="nil"/>
            </w:tcBorders>
            <w:shd w:val="clear" w:color="auto" w:fill="92D050"/>
          </w:tcPr>
          <w:p w14:paraId="4CC38AC3" w14:textId="77777777" w:rsidR="00676A9F" w:rsidRPr="00676A9F" w:rsidRDefault="00676A9F" w:rsidP="003C4596">
            <w:pPr>
              <w:rPr>
                <w:rFonts w:ascii="Verdana" w:hAnsi="Verdana"/>
                <w:sz w:val="16"/>
                <w:szCs w:val="16"/>
              </w:rPr>
            </w:pPr>
          </w:p>
        </w:tc>
        <w:tc>
          <w:tcPr>
            <w:tcW w:w="1118" w:type="dxa"/>
            <w:vMerge/>
            <w:tcBorders>
              <w:top w:val="nil"/>
            </w:tcBorders>
            <w:shd w:val="clear" w:color="auto" w:fill="92D050"/>
          </w:tcPr>
          <w:p w14:paraId="04AF48D7" w14:textId="77777777" w:rsidR="00676A9F" w:rsidRPr="00676A9F" w:rsidRDefault="00676A9F" w:rsidP="003C4596">
            <w:pPr>
              <w:rPr>
                <w:rFonts w:ascii="Verdana" w:hAnsi="Verdana"/>
                <w:sz w:val="16"/>
                <w:szCs w:val="16"/>
              </w:rPr>
            </w:pPr>
          </w:p>
        </w:tc>
        <w:tc>
          <w:tcPr>
            <w:tcW w:w="965" w:type="dxa"/>
            <w:vMerge/>
            <w:tcBorders>
              <w:top w:val="nil"/>
            </w:tcBorders>
            <w:shd w:val="clear" w:color="auto" w:fill="92D050"/>
          </w:tcPr>
          <w:p w14:paraId="538A0618" w14:textId="77777777" w:rsidR="00676A9F" w:rsidRPr="00676A9F" w:rsidRDefault="00676A9F" w:rsidP="003C4596">
            <w:pPr>
              <w:rPr>
                <w:rFonts w:ascii="Verdana" w:hAnsi="Verdana"/>
                <w:sz w:val="16"/>
                <w:szCs w:val="16"/>
              </w:rPr>
            </w:pPr>
          </w:p>
        </w:tc>
        <w:tc>
          <w:tcPr>
            <w:tcW w:w="1917" w:type="dxa"/>
            <w:vMerge/>
            <w:tcBorders>
              <w:top w:val="nil"/>
            </w:tcBorders>
            <w:shd w:val="clear" w:color="auto" w:fill="92D050"/>
          </w:tcPr>
          <w:p w14:paraId="7118A414" w14:textId="77777777" w:rsidR="00676A9F" w:rsidRPr="00676A9F" w:rsidRDefault="00676A9F" w:rsidP="003C4596">
            <w:pPr>
              <w:rPr>
                <w:rFonts w:ascii="Verdana" w:hAnsi="Verdana"/>
                <w:sz w:val="16"/>
                <w:szCs w:val="16"/>
              </w:rPr>
            </w:pPr>
          </w:p>
        </w:tc>
        <w:tc>
          <w:tcPr>
            <w:tcW w:w="2239" w:type="dxa"/>
            <w:vMerge/>
            <w:tcBorders>
              <w:top w:val="nil"/>
            </w:tcBorders>
            <w:shd w:val="clear" w:color="auto" w:fill="92D050"/>
          </w:tcPr>
          <w:p w14:paraId="595B798B" w14:textId="77777777" w:rsidR="00676A9F" w:rsidRPr="00676A9F" w:rsidRDefault="00676A9F" w:rsidP="003C4596">
            <w:pPr>
              <w:rPr>
                <w:rFonts w:ascii="Verdana" w:hAnsi="Verdana"/>
                <w:sz w:val="16"/>
                <w:szCs w:val="16"/>
              </w:rPr>
            </w:pPr>
          </w:p>
        </w:tc>
      </w:tr>
      <w:tr w:rsidR="00676A9F" w:rsidRPr="00676A9F" w14:paraId="3D97CDB9" w14:textId="77777777" w:rsidTr="003C4596">
        <w:trPr>
          <w:trHeight w:val="892"/>
        </w:trPr>
        <w:tc>
          <w:tcPr>
            <w:tcW w:w="704" w:type="dxa"/>
            <w:shd w:val="clear" w:color="auto" w:fill="92D050"/>
          </w:tcPr>
          <w:p w14:paraId="6DFAAFCB" w14:textId="77777777" w:rsidR="00676A9F" w:rsidRPr="00676A9F" w:rsidRDefault="00676A9F" w:rsidP="003C4596">
            <w:pPr>
              <w:pStyle w:val="TableParagraph"/>
              <w:rPr>
                <w:sz w:val="16"/>
                <w:szCs w:val="16"/>
              </w:rPr>
            </w:pPr>
          </w:p>
          <w:p w14:paraId="4536E0AD" w14:textId="77777777" w:rsidR="00676A9F" w:rsidRPr="00676A9F" w:rsidRDefault="00676A9F" w:rsidP="003C4596">
            <w:pPr>
              <w:pStyle w:val="TableParagraph"/>
              <w:spacing w:before="10"/>
              <w:rPr>
                <w:sz w:val="16"/>
                <w:szCs w:val="16"/>
              </w:rPr>
            </w:pPr>
          </w:p>
          <w:p w14:paraId="65563645" w14:textId="77777777" w:rsidR="00676A9F" w:rsidRPr="00676A9F" w:rsidRDefault="00676A9F" w:rsidP="003C4596">
            <w:pPr>
              <w:pStyle w:val="TableParagraph"/>
              <w:ind w:right="15"/>
              <w:jc w:val="right"/>
              <w:rPr>
                <w:sz w:val="16"/>
                <w:szCs w:val="16"/>
              </w:rPr>
            </w:pPr>
            <w:r w:rsidRPr="00676A9F">
              <w:rPr>
                <w:w w:val="105"/>
                <w:sz w:val="16"/>
                <w:szCs w:val="16"/>
              </w:rPr>
              <w:t>12</w:t>
            </w:r>
          </w:p>
        </w:tc>
        <w:tc>
          <w:tcPr>
            <w:tcW w:w="2801" w:type="dxa"/>
            <w:shd w:val="clear" w:color="auto" w:fill="92D050"/>
          </w:tcPr>
          <w:p w14:paraId="376CE4B6" w14:textId="77777777" w:rsidR="00676A9F" w:rsidRPr="00676A9F" w:rsidRDefault="00676A9F" w:rsidP="003C4596">
            <w:pPr>
              <w:pStyle w:val="TableParagraph"/>
              <w:spacing w:before="7" w:line="266" w:lineRule="auto"/>
              <w:ind w:left="25" w:right="59"/>
              <w:rPr>
                <w:sz w:val="16"/>
                <w:szCs w:val="16"/>
              </w:rPr>
            </w:pPr>
            <w:r w:rsidRPr="00676A9F">
              <w:rPr>
                <w:w w:val="105"/>
                <w:sz w:val="16"/>
                <w:szCs w:val="16"/>
              </w:rPr>
              <w:t>Coordinate with the MW customer call centre to actively ensure that issues/concerns are managed appropriately – tracking and escalation</w:t>
            </w:r>
          </w:p>
          <w:p w14:paraId="678EE651" w14:textId="77777777" w:rsidR="00676A9F" w:rsidRPr="00676A9F" w:rsidRDefault="00676A9F" w:rsidP="003C4596">
            <w:pPr>
              <w:pStyle w:val="TableParagraph"/>
              <w:spacing w:line="157" w:lineRule="exact"/>
              <w:ind w:left="25"/>
              <w:rPr>
                <w:sz w:val="16"/>
                <w:szCs w:val="16"/>
              </w:rPr>
            </w:pPr>
            <w:r w:rsidRPr="00676A9F">
              <w:rPr>
                <w:w w:val="105"/>
                <w:sz w:val="16"/>
                <w:szCs w:val="16"/>
              </w:rPr>
              <w:t>process</w:t>
            </w:r>
          </w:p>
        </w:tc>
        <w:tc>
          <w:tcPr>
            <w:tcW w:w="1118" w:type="dxa"/>
            <w:shd w:val="clear" w:color="auto" w:fill="92D050"/>
          </w:tcPr>
          <w:p w14:paraId="7026A736" w14:textId="77777777" w:rsidR="00676A9F" w:rsidRPr="00676A9F" w:rsidRDefault="00676A9F" w:rsidP="003C4596">
            <w:pPr>
              <w:pStyle w:val="TableParagraph"/>
              <w:rPr>
                <w:sz w:val="16"/>
                <w:szCs w:val="16"/>
              </w:rPr>
            </w:pPr>
          </w:p>
          <w:p w14:paraId="15E9B124" w14:textId="77777777" w:rsidR="00676A9F" w:rsidRPr="00676A9F" w:rsidRDefault="00676A9F" w:rsidP="003C4596">
            <w:pPr>
              <w:pStyle w:val="TableParagraph"/>
              <w:spacing w:before="10"/>
              <w:rPr>
                <w:sz w:val="16"/>
                <w:szCs w:val="16"/>
              </w:rPr>
            </w:pPr>
          </w:p>
          <w:p w14:paraId="413D628F" w14:textId="77777777" w:rsidR="00676A9F" w:rsidRPr="00676A9F" w:rsidRDefault="00676A9F" w:rsidP="003C4596">
            <w:pPr>
              <w:pStyle w:val="TableParagraph"/>
              <w:ind w:left="28"/>
              <w:rPr>
                <w:sz w:val="16"/>
                <w:szCs w:val="16"/>
              </w:rPr>
            </w:pPr>
            <w:r w:rsidRPr="00676A9F">
              <w:rPr>
                <w:w w:val="105"/>
                <w:sz w:val="16"/>
                <w:szCs w:val="16"/>
              </w:rPr>
              <w:t>Sarah</w:t>
            </w:r>
          </w:p>
        </w:tc>
        <w:tc>
          <w:tcPr>
            <w:tcW w:w="965" w:type="dxa"/>
            <w:shd w:val="clear" w:color="auto" w:fill="92D050"/>
          </w:tcPr>
          <w:p w14:paraId="6AFACF6E" w14:textId="77777777" w:rsidR="00676A9F" w:rsidRPr="00676A9F" w:rsidRDefault="00676A9F" w:rsidP="003C4596">
            <w:pPr>
              <w:pStyle w:val="TableParagraph"/>
              <w:rPr>
                <w:sz w:val="16"/>
                <w:szCs w:val="16"/>
              </w:rPr>
            </w:pPr>
          </w:p>
          <w:p w14:paraId="32F493BE" w14:textId="77777777" w:rsidR="00676A9F" w:rsidRPr="00676A9F" w:rsidRDefault="00676A9F" w:rsidP="003C4596">
            <w:pPr>
              <w:pStyle w:val="TableParagraph"/>
              <w:spacing w:before="10"/>
              <w:rPr>
                <w:sz w:val="16"/>
                <w:szCs w:val="16"/>
              </w:rPr>
            </w:pPr>
          </w:p>
          <w:p w14:paraId="6BD49F56" w14:textId="77777777" w:rsidR="00676A9F" w:rsidRPr="00676A9F" w:rsidRDefault="00676A9F" w:rsidP="003C4596">
            <w:pPr>
              <w:pStyle w:val="TableParagraph"/>
              <w:ind w:right="10"/>
              <w:jc w:val="right"/>
              <w:rPr>
                <w:sz w:val="16"/>
                <w:szCs w:val="16"/>
              </w:rPr>
            </w:pPr>
            <w:r w:rsidRPr="00676A9F">
              <w:rPr>
                <w:w w:val="105"/>
                <w:sz w:val="16"/>
                <w:szCs w:val="16"/>
              </w:rPr>
              <w:t>1</w:t>
            </w:r>
          </w:p>
        </w:tc>
        <w:tc>
          <w:tcPr>
            <w:tcW w:w="1917" w:type="dxa"/>
            <w:shd w:val="clear" w:color="auto" w:fill="92D050"/>
          </w:tcPr>
          <w:p w14:paraId="56F192BD" w14:textId="77777777" w:rsidR="00676A9F" w:rsidRPr="00676A9F" w:rsidRDefault="00676A9F" w:rsidP="003C4596">
            <w:pPr>
              <w:pStyle w:val="TableParagraph"/>
              <w:rPr>
                <w:sz w:val="16"/>
                <w:szCs w:val="16"/>
              </w:rPr>
            </w:pPr>
          </w:p>
          <w:p w14:paraId="0C97371A" w14:textId="77777777" w:rsidR="00676A9F" w:rsidRPr="00676A9F" w:rsidRDefault="00676A9F" w:rsidP="003C4596">
            <w:pPr>
              <w:pStyle w:val="TableParagraph"/>
              <w:spacing w:before="10"/>
              <w:rPr>
                <w:sz w:val="16"/>
                <w:szCs w:val="16"/>
              </w:rPr>
            </w:pPr>
          </w:p>
          <w:p w14:paraId="20299D24" w14:textId="77777777" w:rsidR="00676A9F" w:rsidRPr="00676A9F" w:rsidRDefault="00676A9F" w:rsidP="003C4596">
            <w:pPr>
              <w:pStyle w:val="TableParagraph"/>
              <w:ind w:left="29"/>
              <w:rPr>
                <w:sz w:val="16"/>
                <w:szCs w:val="16"/>
              </w:rPr>
            </w:pPr>
            <w:r w:rsidRPr="00676A9F">
              <w:rPr>
                <w:w w:val="105"/>
                <w:sz w:val="16"/>
                <w:szCs w:val="16"/>
              </w:rPr>
              <w:t>Complete</w:t>
            </w:r>
          </w:p>
        </w:tc>
        <w:tc>
          <w:tcPr>
            <w:tcW w:w="2239" w:type="dxa"/>
            <w:shd w:val="clear" w:color="auto" w:fill="92D050"/>
          </w:tcPr>
          <w:p w14:paraId="777E267F" w14:textId="77777777" w:rsidR="00676A9F" w:rsidRPr="00676A9F" w:rsidRDefault="00676A9F" w:rsidP="003C4596">
            <w:pPr>
              <w:pStyle w:val="TableParagraph"/>
              <w:rPr>
                <w:sz w:val="16"/>
                <w:szCs w:val="16"/>
              </w:rPr>
            </w:pPr>
          </w:p>
        </w:tc>
      </w:tr>
      <w:tr w:rsidR="00676A9F" w:rsidRPr="00676A9F" w14:paraId="0FC407F6" w14:textId="77777777" w:rsidTr="003C4596">
        <w:trPr>
          <w:trHeight w:val="813"/>
        </w:trPr>
        <w:tc>
          <w:tcPr>
            <w:tcW w:w="704" w:type="dxa"/>
            <w:shd w:val="clear" w:color="auto" w:fill="92D050"/>
          </w:tcPr>
          <w:p w14:paraId="03BC0827" w14:textId="77777777" w:rsidR="00676A9F" w:rsidRPr="00676A9F" w:rsidRDefault="00676A9F" w:rsidP="003C4596">
            <w:pPr>
              <w:pStyle w:val="TableParagraph"/>
              <w:rPr>
                <w:sz w:val="16"/>
                <w:szCs w:val="16"/>
              </w:rPr>
            </w:pPr>
          </w:p>
          <w:p w14:paraId="5F9180C1" w14:textId="77777777" w:rsidR="00676A9F" w:rsidRPr="00676A9F" w:rsidRDefault="00676A9F" w:rsidP="003C4596">
            <w:pPr>
              <w:pStyle w:val="TableParagraph"/>
              <w:spacing w:before="135"/>
              <w:ind w:right="15"/>
              <w:jc w:val="right"/>
              <w:rPr>
                <w:sz w:val="16"/>
                <w:szCs w:val="16"/>
              </w:rPr>
            </w:pPr>
            <w:r w:rsidRPr="00676A9F">
              <w:rPr>
                <w:w w:val="105"/>
                <w:sz w:val="16"/>
                <w:szCs w:val="16"/>
              </w:rPr>
              <w:t>12</w:t>
            </w:r>
          </w:p>
        </w:tc>
        <w:tc>
          <w:tcPr>
            <w:tcW w:w="2801" w:type="dxa"/>
            <w:shd w:val="clear" w:color="auto" w:fill="92D050"/>
          </w:tcPr>
          <w:p w14:paraId="6C055BFB" w14:textId="77777777" w:rsidR="00676A9F" w:rsidRPr="00676A9F" w:rsidRDefault="00676A9F" w:rsidP="003C4596">
            <w:pPr>
              <w:pStyle w:val="TableParagraph"/>
              <w:spacing w:line="126" w:lineRule="exact"/>
              <w:ind w:left="25"/>
              <w:rPr>
                <w:sz w:val="16"/>
                <w:szCs w:val="16"/>
              </w:rPr>
            </w:pPr>
            <w:r w:rsidRPr="00676A9F">
              <w:rPr>
                <w:w w:val="105"/>
                <w:sz w:val="16"/>
                <w:szCs w:val="16"/>
              </w:rPr>
              <w:t>Technologies to improve Advisory</w:t>
            </w:r>
          </w:p>
          <w:p w14:paraId="24A68D4B" w14:textId="77777777" w:rsidR="00676A9F" w:rsidRPr="00676A9F" w:rsidRDefault="00676A9F" w:rsidP="003C4596">
            <w:pPr>
              <w:pStyle w:val="TableParagraph"/>
              <w:spacing w:before="17" w:line="266" w:lineRule="auto"/>
              <w:ind w:left="25" w:right="59"/>
              <w:rPr>
                <w:sz w:val="16"/>
                <w:szCs w:val="16"/>
              </w:rPr>
            </w:pPr>
            <w:r w:rsidRPr="00676A9F">
              <w:rPr>
                <w:w w:val="105"/>
                <w:sz w:val="16"/>
                <w:szCs w:val="16"/>
              </w:rPr>
              <w:t>Committee communication in between meetings – e.g. access to website/portal that everyone can</w:t>
            </w:r>
          </w:p>
          <w:p w14:paraId="2487394F" w14:textId="77777777" w:rsidR="00676A9F" w:rsidRPr="00676A9F" w:rsidRDefault="00676A9F" w:rsidP="003C4596">
            <w:pPr>
              <w:pStyle w:val="TableParagraph"/>
              <w:spacing w:line="124" w:lineRule="exact"/>
              <w:ind w:left="25"/>
              <w:rPr>
                <w:sz w:val="16"/>
                <w:szCs w:val="16"/>
              </w:rPr>
            </w:pPr>
            <w:r w:rsidRPr="00676A9F">
              <w:rPr>
                <w:w w:val="105"/>
                <w:sz w:val="16"/>
                <w:szCs w:val="16"/>
              </w:rPr>
              <w:t>access</w:t>
            </w:r>
          </w:p>
        </w:tc>
        <w:tc>
          <w:tcPr>
            <w:tcW w:w="1118" w:type="dxa"/>
            <w:shd w:val="clear" w:color="auto" w:fill="92D050"/>
          </w:tcPr>
          <w:p w14:paraId="72AE54FA" w14:textId="77777777" w:rsidR="00676A9F" w:rsidRPr="00676A9F" w:rsidRDefault="00676A9F" w:rsidP="003C4596">
            <w:pPr>
              <w:pStyle w:val="TableParagraph"/>
              <w:rPr>
                <w:sz w:val="16"/>
                <w:szCs w:val="16"/>
              </w:rPr>
            </w:pPr>
          </w:p>
        </w:tc>
        <w:tc>
          <w:tcPr>
            <w:tcW w:w="965" w:type="dxa"/>
            <w:shd w:val="clear" w:color="auto" w:fill="92D050"/>
          </w:tcPr>
          <w:p w14:paraId="24FEED63" w14:textId="77777777" w:rsidR="00676A9F" w:rsidRPr="00676A9F" w:rsidRDefault="00676A9F" w:rsidP="003C4596">
            <w:pPr>
              <w:pStyle w:val="TableParagraph"/>
              <w:rPr>
                <w:sz w:val="16"/>
                <w:szCs w:val="16"/>
              </w:rPr>
            </w:pPr>
          </w:p>
          <w:p w14:paraId="62E5BE76" w14:textId="77777777" w:rsidR="00676A9F" w:rsidRPr="00676A9F" w:rsidRDefault="00676A9F" w:rsidP="003C4596">
            <w:pPr>
              <w:pStyle w:val="TableParagraph"/>
              <w:spacing w:before="135"/>
              <w:ind w:right="10"/>
              <w:jc w:val="right"/>
              <w:rPr>
                <w:sz w:val="16"/>
                <w:szCs w:val="16"/>
              </w:rPr>
            </w:pPr>
            <w:r w:rsidRPr="00676A9F">
              <w:rPr>
                <w:w w:val="105"/>
                <w:sz w:val="16"/>
                <w:szCs w:val="16"/>
              </w:rPr>
              <w:t>3</w:t>
            </w:r>
          </w:p>
        </w:tc>
        <w:tc>
          <w:tcPr>
            <w:tcW w:w="1917" w:type="dxa"/>
            <w:shd w:val="clear" w:color="auto" w:fill="92D050"/>
          </w:tcPr>
          <w:p w14:paraId="22C8AA5B" w14:textId="77777777" w:rsidR="00676A9F" w:rsidRPr="00676A9F" w:rsidRDefault="00676A9F" w:rsidP="003C4596">
            <w:pPr>
              <w:pStyle w:val="TableParagraph"/>
              <w:rPr>
                <w:sz w:val="16"/>
                <w:szCs w:val="16"/>
              </w:rPr>
            </w:pPr>
          </w:p>
          <w:p w14:paraId="073C37B5" w14:textId="77777777" w:rsidR="00676A9F" w:rsidRPr="00676A9F" w:rsidRDefault="00676A9F" w:rsidP="003C4596">
            <w:pPr>
              <w:pStyle w:val="TableParagraph"/>
              <w:spacing w:before="135"/>
              <w:ind w:left="29"/>
              <w:rPr>
                <w:sz w:val="16"/>
                <w:szCs w:val="16"/>
              </w:rPr>
            </w:pPr>
            <w:r w:rsidRPr="00676A9F">
              <w:rPr>
                <w:w w:val="105"/>
                <w:sz w:val="16"/>
                <w:szCs w:val="16"/>
              </w:rPr>
              <w:t>Complete</w:t>
            </w:r>
          </w:p>
        </w:tc>
        <w:tc>
          <w:tcPr>
            <w:tcW w:w="2239" w:type="dxa"/>
            <w:shd w:val="clear" w:color="auto" w:fill="92D050"/>
          </w:tcPr>
          <w:p w14:paraId="2C31DBA5" w14:textId="77777777" w:rsidR="00676A9F" w:rsidRPr="00676A9F" w:rsidRDefault="00676A9F" w:rsidP="003C4596">
            <w:pPr>
              <w:pStyle w:val="TableParagraph"/>
              <w:rPr>
                <w:sz w:val="16"/>
                <w:szCs w:val="16"/>
              </w:rPr>
            </w:pPr>
          </w:p>
        </w:tc>
      </w:tr>
      <w:tr w:rsidR="00676A9F" w:rsidRPr="00676A9F" w14:paraId="29416F0D" w14:textId="77777777" w:rsidTr="003C4596">
        <w:trPr>
          <w:trHeight w:val="191"/>
        </w:trPr>
        <w:tc>
          <w:tcPr>
            <w:tcW w:w="9744" w:type="dxa"/>
            <w:gridSpan w:val="6"/>
          </w:tcPr>
          <w:p w14:paraId="6E7212A0" w14:textId="77777777" w:rsidR="00676A9F" w:rsidRPr="00676A9F" w:rsidRDefault="00676A9F" w:rsidP="003C4596">
            <w:pPr>
              <w:pStyle w:val="TableParagraph"/>
              <w:spacing w:line="171" w:lineRule="exact"/>
              <w:ind w:left="3250"/>
              <w:rPr>
                <w:b/>
                <w:sz w:val="16"/>
                <w:szCs w:val="16"/>
              </w:rPr>
            </w:pPr>
            <w:r w:rsidRPr="00676A9F">
              <w:rPr>
                <w:b/>
                <w:sz w:val="16"/>
                <w:szCs w:val="16"/>
              </w:rPr>
              <w:t>Habitat / environmental management</w:t>
            </w:r>
          </w:p>
        </w:tc>
      </w:tr>
      <w:tr w:rsidR="00676A9F" w:rsidRPr="00676A9F" w14:paraId="0C2479B9" w14:textId="77777777" w:rsidTr="003C4596">
        <w:trPr>
          <w:trHeight w:val="825"/>
        </w:trPr>
        <w:tc>
          <w:tcPr>
            <w:tcW w:w="704" w:type="dxa"/>
            <w:shd w:val="clear" w:color="auto" w:fill="FFFF00"/>
          </w:tcPr>
          <w:p w14:paraId="4E4E00FE" w14:textId="77777777" w:rsidR="00676A9F" w:rsidRPr="00676A9F" w:rsidRDefault="00676A9F" w:rsidP="003C4596">
            <w:pPr>
              <w:pStyle w:val="TableParagraph"/>
              <w:rPr>
                <w:sz w:val="16"/>
                <w:szCs w:val="16"/>
              </w:rPr>
            </w:pPr>
          </w:p>
          <w:p w14:paraId="2188DDC0" w14:textId="77777777" w:rsidR="00676A9F" w:rsidRPr="00676A9F" w:rsidRDefault="00676A9F" w:rsidP="003C4596">
            <w:pPr>
              <w:pStyle w:val="TableParagraph"/>
              <w:spacing w:before="111"/>
              <w:ind w:left="234" w:right="223"/>
              <w:jc w:val="center"/>
              <w:rPr>
                <w:sz w:val="16"/>
                <w:szCs w:val="16"/>
              </w:rPr>
            </w:pPr>
            <w:r w:rsidRPr="00676A9F">
              <w:rPr>
                <w:sz w:val="16"/>
                <w:szCs w:val="16"/>
              </w:rPr>
              <w:t>19</w:t>
            </w:r>
          </w:p>
        </w:tc>
        <w:tc>
          <w:tcPr>
            <w:tcW w:w="2801" w:type="dxa"/>
            <w:shd w:val="clear" w:color="auto" w:fill="FFFF00"/>
          </w:tcPr>
          <w:p w14:paraId="1AAFE18C" w14:textId="77777777" w:rsidR="00676A9F" w:rsidRPr="00676A9F" w:rsidRDefault="00676A9F" w:rsidP="003C4596">
            <w:pPr>
              <w:pStyle w:val="TableParagraph"/>
              <w:spacing w:before="2"/>
              <w:rPr>
                <w:sz w:val="16"/>
                <w:szCs w:val="16"/>
              </w:rPr>
            </w:pPr>
          </w:p>
          <w:p w14:paraId="686C86AF" w14:textId="77777777" w:rsidR="00676A9F" w:rsidRPr="00676A9F" w:rsidRDefault="00676A9F" w:rsidP="003C4596">
            <w:pPr>
              <w:pStyle w:val="TableParagraph"/>
              <w:spacing w:before="1" w:line="261" w:lineRule="auto"/>
              <w:ind w:left="270" w:hanging="161"/>
              <w:rPr>
                <w:sz w:val="16"/>
                <w:szCs w:val="16"/>
              </w:rPr>
            </w:pPr>
            <w:r w:rsidRPr="00676A9F">
              <w:rPr>
                <w:sz w:val="16"/>
                <w:szCs w:val="16"/>
              </w:rPr>
              <w:t>Investigate blackberries/weeds in areas across the flood district</w:t>
            </w:r>
          </w:p>
        </w:tc>
        <w:tc>
          <w:tcPr>
            <w:tcW w:w="1118" w:type="dxa"/>
            <w:shd w:val="clear" w:color="auto" w:fill="FFFF00"/>
          </w:tcPr>
          <w:p w14:paraId="2677C4B6" w14:textId="77777777" w:rsidR="00676A9F" w:rsidRPr="00676A9F" w:rsidRDefault="00676A9F" w:rsidP="003C4596">
            <w:pPr>
              <w:pStyle w:val="TableParagraph"/>
              <w:rPr>
                <w:sz w:val="16"/>
                <w:szCs w:val="16"/>
              </w:rPr>
            </w:pPr>
          </w:p>
          <w:p w14:paraId="5BC24B7D" w14:textId="77777777" w:rsidR="00676A9F" w:rsidRPr="00676A9F" w:rsidRDefault="00676A9F" w:rsidP="003C4596">
            <w:pPr>
              <w:pStyle w:val="TableParagraph"/>
              <w:spacing w:before="111"/>
              <w:ind w:left="451" w:right="436"/>
              <w:jc w:val="center"/>
              <w:rPr>
                <w:sz w:val="16"/>
                <w:szCs w:val="16"/>
              </w:rPr>
            </w:pPr>
            <w:r w:rsidRPr="00676A9F">
              <w:rPr>
                <w:sz w:val="16"/>
                <w:szCs w:val="16"/>
              </w:rPr>
              <w:t>TL</w:t>
            </w:r>
          </w:p>
        </w:tc>
        <w:tc>
          <w:tcPr>
            <w:tcW w:w="965" w:type="dxa"/>
            <w:shd w:val="clear" w:color="auto" w:fill="FFFF00"/>
          </w:tcPr>
          <w:p w14:paraId="47D6DE4A" w14:textId="77777777" w:rsidR="00676A9F" w:rsidRPr="00676A9F" w:rsidRDefault="00676A9F" w:rsidP="003C4596">
            <w:pPr>
              <w:pStyle w:val="TableParagraph"/>
              <w:rPr>
                <w:sz w:val="16"/>
                <w:szCs w:val="16"/>
              </w:rPr>
            </w:pPr>
          </w:p>
          <w:p w14:paraId="191A9B98" w14:textId="77777777" w:rsidR="00676A9F" w:rsidRPr="00676A9F" w:rsidRDefault="00676A9F" w:rsidP="003C4596">
            <w:pPr>
              <w:pStyle w:val="TableParagraph"/>
              <w:spacing w:before="111"/>
              <w:ind w:left="15"/>
              <w:jc w:val="center"/>
              <w:rPr>
                <w:sz w:val="16"/>
                <w:szCs w:val="16"/>
              </w:rPr>
            </w:pPr>
            <w:r w:rsidRPr="00676A9F">
              <w:rPr>
                <w:sz w:val="16"/>
                <w:szCs w:val="16"/>
              </w:rPr>
              <w:t>1</w:t>
            </w:r>
          </w:p>
        </w:tc>
        <w:tc>
          <w:tcPr>
            <w:tcW w:w="1917" w:type="dxa"/>
            <w:shd w:val="clear" w:color="auto" w:fill="FFFF00"/>
          </w:tcPr>
          <w:p w14:paraId="2CCFE079" w14:textId="77777777" w:rsidR="00676A9F" w:rsidRPr="00676A9F" w:rsidRDefault="00676A9F" w:rsidP="003C4596">
            <w:pPr>
              <w:pStyle w:val="TableParagraph"/>
              <w:spacing w:before="1"/>
              <w:rPr>
                <w:sz w:val="16"/>
                <w:szCs w:val="16"/>
              </w:rPr>
            </w:pPr>
          </w:p>
          <w:p w14:paraId="3DE35C05" w14:textId="77777777" w:rsidR="00676A9F" w:rsidRPr="00676A9F" w:rsidRDefault="00676A9F" w:rsidP="003C4596">
            <w:pPr>
              <w:pStyle w:val="TableParagraph"/>
              <w:spacing w:line="261" w:lineRule="auto"/>
              <w:ind w:left="249" w:hanging="123"/>
              <w:rPr>
                <w:sz w:val="16"/>
                <w:szCs w:val="16"/>
              </w:rPr>
            </w:pPr>
            <w:r w:rsidRPr="00676A9F">
              <w:rPr>
                <w:sz w:val="16"/>
                <w:szCs w:val="16"/>
              </w:rPr>
              <w:t>Yallock No. 4 Drain to begin as pilot area</w:t>
            </w:r>
          </w:p>
        </w:tc>
        <w:tc>
          <w:tcPr>
            <w:tcW w:w="2239" w:type="dxa"/>
            <w:shd w:val="clear" w:color="auto" w:fill="FFFF00"/>
          </w:tcPr>
          <w:p w14:paraId="564E1264" w14:textId="77777777" w:rsidR="00676A9F" w:rsidRPr="00676A9F" w:rsidRDefault="00676A9F" w:rsidP="003C4596">
            <w:pPr>
              <w:pStyle w:val="TableParagraph"/>
              <w:spacing w:before="2" w:line="200" w:lineRule="atLeast"/>
              <w:ind w:left="83" w:right="69" w:firstLine="3"/>
              <w:jc w:val="center"/>
              <w:rPr>
                <w:sz w:val="16"/>
                <w:szCs w:val="16"/>
              </w:rPr>
            </w:pPr>
            <w:r w:rsidRPr="00676A9F">
              <w:rPr>
                <w:sz w:val="16"/>
                <w:szCs w:val="16"/>
              </w:rPr>
              <w:t>Vegetation studies/management plans underway at Lower Bunyip and Yallock Outfall.</w:t>
            </w:r>
          </w:p>
        </w:tc>
      </w:tr>
      <w:tr w:rsidR="00676A9F" w:rsidRPr="00676A9F" w14:paraId="119F975A" w14:textId="77777777" w:rsidTr="003C4596">
        <w:trPr>
          <w:trHeight w:val="654"/>
        </w:trPr>
        <w:tc>
          <w:tcPr>
            <w:tcW w:w="704" w:type="dxa"/>
            <w:shd w:val="clear" w:color="auto" w:fill="FFFF00"/>
          </w:tcPr>
          <w:p w14:paraId="6E5E5731" w14:textId="77777777" w:rsidR="00676A9F" w:rsidRPr="00676A9F" w:rsidRDefault="00676A9F" w:rsidP="003C4596">
            <w:pPr>
              <w:pStyle w:val="TableParagraph"/>
              <w:spacing w:before="7"/>
              <w:rPr>
                <w:sz w:val="16"/>
                <w:szCs w:val="16"/>
              </w:rPr>
            </w:pPr>
          </w:p>
          <w:p w14:paraId="3443DA5A" w14:textId="77777777" w:rsidR="00676A9F" w:rsidRPr="00676A9F" w:rsidRDefault="00676A9F" w:rsidP="003C4596">
            <w:pPr>
              <w:pStyle w:val="TableParagraph"/>
              <w:ind w:right="15"/>
              <w:jc w:val="right"/>
              <w:rPr>
                <w:sz w:val="16"/>
                <w:szCs w:val="16"/>
              </w:rPr>
            </w:pPr>
            <w:r w:rsidRPr="00676A9F">
              <w:rPr>
                <w:w w:val="105"/>
                <w:sz w:val="16"/>
                <w:szCs w:val="16"/>
              </w:rPr>
              <w:t>13</w:t>
            </w:r>
          </w:p>
        </w:tc>
        <w:tc>
          <w:tcPr>
            <w:tcW w:w="2801" w:type="dxa"/>
            <w:shd w:val="clear" w:color="auto" w:fill="FFFF00"/>
          </w:tcPr>
          <w:p w14:paraId="2A1C89BC" w14:textId="77777777" w:rsidR="00676A9F" w:rsidRPr="00676A9F" w:rsidRDefault="00676A9F" w:rsidP="003C4596">
            <w:pPr>
              <w:pStyle w:val="TableParagraph"/>
              <w:spacing w:before="64" w:line="266" w:lineRule="auto"/>
              <w:ind w:left="25" w:right="13"/>
              <w:rPr>
                <w:sz w:val="16"/>
                <w:szCs w:val="16"/>
              </w:rPr>
            </w:pPr>
            <w:r w:rsidRPr="00676A9F">
              <w:rPr>
                <w:w w:val="105"/>
                <w:sz w:val="16"/>
                <w:szCs w:val="16"/>
              </w:rPr>
              <w:t>Investigate the opportunity to create a corridor for nature and public use along Yallock outfall (</w:t>
            </w:r>
            <w:proofErr w:type="spellStart"/>
            <w:r w:rsidRPr="00676A9F">
              <w:rPr>
                <w:w w:val="105"/>
                <w:sz w:val="16"/>
                <w:szCs w:val="16"/>
              </w:rPr>
              <w:t>eg</w:t>
            </w:r>
            <w:proofErr w:type="spellEnd"/>
            <w:r w:rsidRPr="00676A9F">
              <w:rPr>
                <w:w w:val="105"/>
                <w:sz w:val="16"/>
                <w:szCs w:val="16"/>
              </w:rPr>
              <w:t xml:space="preserve"> bike path network)</w:t>
            </w:r>
          </w:p>
        </w:tc>
        <w:tc>
          <w:tcPr>
            <w:tcW w:w="1118" w:type="dxa"/>
            <w:shd w:val="clear" w:color="auto" w:fill="FFFF00"/>
          </w:tcPr>
          <w:p w14:paraId="23DCBF60" w14:textId="77777777" w:rsidR="00676A9F" w:rsidRPr="00676A9F" w:rsidRDefault="00676A9F" w:rsidP="003C4596">
            <w:pPr>
              <w:pStyle w:val="TableParagraph"/>
              <w:spacing w:before="7"/>
              <w:rPr>
                <w:sz w:val="16"/>
                <w:szCs w:val="16"/>
              </w:rPr>
            </w:pPr>
          </w:p>
          <w:p w14:paraId="66A683B0" w14:textId="77777777" w:rsidR="00676A9F" w:rsidRPr="00676A9F" w:rsidRDefault="00676A9F" w:rsidP="003C4596">
            <w:pPr>
              <w:pStyle w:val="TableParagraph"/>
              <w:ind w:left="28"/>
              <w:rPr>
                <w:sz w:val="16"/>
                <w:szCs w:val="16"/>
              </w:rPr>
            </w:pPr>
            <w:r w:rsidRPr="00676A9F">
              <w:rPr>
                <w:w w:val="105"/>
                <w:sz w:val="16"/>
                <w:szCs w:val="16"/>
              </w:rPr>
              <w:t>Council</w:t>
            </w:r>
          </w:p>
        </w:tc>
        <w:tc>
          <w:tcPr>
            <w:tcW w:w="965" w:type="dxa"/>
            <w:shd w:val="clear" w:color="auto" w:fill="FFFF00"/>
          </w:tcPr>
          <w:p w14:paraId="1D16F186" w14:textId="77777777" w:rsidR="00676A9F" w:rsidRPr="00676A9F" w:rsidRDefault="00676A9F" w:rsidP="003C4596">
            <w:pPr>
              <w:pStyle w:val="TableParagraph"/>
              <w:spacing w:before="7"/>
              <w:rPr>
                <w:sz w:val="16"/>
                <w:szCs w:val="16"/>
              </w:rPr>
            </w:pPr>
          </w:p>
          <w:p w14:paraId="143C5B74" w14:textId="77777777" w:rsidR="00676A9F" w:rsidRPr="00676A9F" w:rsidRDefault="00676A9F" w:rsidP="003C4596">
            <w:pPr>
              <w:pStyle w:val="TableParagraph"/>
              <w:ind w:right="10"/>
              <w:jc w:val="right"/>
              <w:rPr>
                <w:sz w:val="16"/>
                <w:szCs w:val="16"/>
              </w:rPr>
            </w:pPr>
            <w:r w:rsidRPr="00676A9F">
              <w:rPr>
                <w:w w:val="105"/>
                <w:sz w:val="16"/>
                <w:szCs w:val="16"/>
              </w:rPr>
              <w:t>3</w:t>
            </w:r>
          </w:p>
        </w:tc>
        <w:tc>
          <w:tcPr>
            <w:tcW w:w="1917" w:type="dxa"/>
            <w:shd w:val="clear" w:color="auto" w:fill="FFFF00"/>
          </w:tcPr>
          <w:p w14:paraId="6A8D2656" w14:textId="77777777" w:rsidR="00676A9F" w:rsidRPr="00676A9F" w:rsidRDefault="00676A9F" w:rsidP="003C4596">
            <w:pPr>
              <w:pStyle w:val="TableParagraph"/>
              <w:spacing w:before="10"/>
              <w:rPr>
                <w:sz w:val="16"/>
                <w:szCs w:val="16"/>
              </w:rPr>
            </w:pPr>
          </w:p>
          <w:p w14:paraId="4404B019" w14:textId="77777777" w:rsidR="00676A9F" w:rsidRPr="00676A9F" w:rsidRDefault="00676A9F" w:rsidP="003C4596">
            <w:pPr>
              <w:pStyle w:val="TableParagraph"/>
              <w:spacing w:before="1" w:line="266" w:lineRule="auto"/>
              <w:ind w:left="29" w:right="453"/>
              <w:rPr>
                <w:sz w:val="16"/>
                <w:szCs w:val="16"/>
              </w:rPr>
            </w:pPr>
            <w:r w:rsidRPr="00676A9F">
              <w:rPr>
                <w:w w:val="105"/>
                <w:sz w:val="16"/>
                <w:szCs w:val="16"/>
              </w:rPr>
              <w:t>Mark to discuss with Cardinia Council</w:t>
            </w:r>
          </w:p>
        </w:tc>
        <w:tc>
          <w:tcPr>
            <w:tcW w:w="2239" w:type="dxa"/>
            <w:shd w:val="clear" w:color="auto" w:fill="FFFF00"/>
          </w:tcPr>
          <w:p w14:paraId="02E4766B" w14:textId="77777777" w:rsidR="00676A9F" w:rsidRPr="00676A9F" w:rsidRDefault="00676A9F" w:rsidP="003C4596">
            <w:pPr>
              <w:pStyle w:val="TableParagraph"/>
              <w:rPr>
                <w:sz w:val="16"/>
                <w:szCs w:val="16"/>
              </w:rPr>
            </w:pPr>
          </w:p>
        </w:tc>
      </w:tr>
      <w:tr w:rsidR="00676A9F" w:rsidRPr="00676A9F" w14:paraId="0F37DAEE" w14:textId="77777777" w:rsidTr="003C4596">
        <w:trPr>
          <w:trHeight w:val="992"/>
        </w:trPr>
        <w:tc>
          <w:tcPr>
            <w:tcW w:w="704" w:type="dxa"/>
            <w:shd w:val="clear" w:color="auto" w:fill="92D050"/>
          </w:tcPr>
          <w:p w14:paraId="327E1F2E" w14:textId="77777777" w:rsidR="00676A9F" w:rsidRPr="00676A9F" w:rsidRDefault="00676A9F" w:rsidP="003C4596">
            <w:pPr>
              <w:pStyle w:val="TableParagraph"/>
              <w:rPr>
                <w:sz w:val="16"/>
                <w:szCs w:val="16"/>
              </w:rPr>
            </w:pPr>
          </w:p>
          <w:p w14:paraId="2B7EFD21" w14:textId="77777777" w:rsidR="00676A9F" w:rsidRPr="00676A9F" w:rsidRDefault="00676A9F" w:rsidP="003C4596">
            <w:pPr>
              <w:pStyle w:val="TableParagraph"/>
              <w:spacing w:before="3"/>
              <w:rPr>
                <w:sz w:val="16"/>
                <w:szCs w:val="16"/>
              </w:rPr>
            </w:pPr>
          </w:p>
          <w:p w14:paraId="41C1B786" w14:textId="77777777" w:rsidR="00676A9F" w:rsidRPr="00676A9F" w:rsidRDefault="00676A9F" w:rsidP="003C4596">
            <w:pPr>
              <w:pStyle w:val="TableParagraph"/>
              <w:ind w:right="15"/>
              <w:jc w:val="right"/>
              <w:rPr>
                <w:sz w:val="16"/>
                <w:szCs w:val="16"/>
              </w:rPr>
            </w:pPr>
            <w:r w:rsidRPr="00676A9F">
              <w:rPr>
                <w:w w:val="105"/>
                <w:sz w:val="16"/>
                <w:szCs w:val="16"/>
              </w:rPr>
              <w:t>14</w:t>
            </w:r>
          </w:p>
        </w:tc>
        <w:tc>
          <w:tcPr>
            <w:tcW w:w="2801" w:type="dxa"/>
            <w:shd w:val="clear" w:color="auto" w:fill="92D050"/>
          </w:tcPr>
          <w:p w14:paraId="3FAA7608" w14:textId="77777777" w:rsidR="00676A9F" w:rsidRPr="00676A9F" w:rsidRDefault="00676A9F" w:rsidP="003C4596">
            <w:pPr>
              <w:pStyle w:val="TableParagraph"/>
              <w:spacing w:line="129" w:lineRule="exact"/>
              <w:ind w:left="25"/>
              <w:rPr>
                <w:sz w:val="16"/>
                <w:szCs w:val="16"/>
              </w:rPr>
            </w:pPr>
            <w:r w:rsidRPr="00676A9F">
              <w:rPr>
                <w:w w:val="105"/>
                <w:sz w:val="16"/>
                <w:szCs w:val="16"/>
              </w:rPr>
              <w:t>Engage an ecologist/ specialist to</w:t>
            </w:r>
          </w:p>
          <w:p w14:paraId="097EEF65" w14:textId="77777777" w:rsidR="00676A9F" w:rsidRPr="00676A9F" w:rsidRDefault="00676A9F" w:rsidP="003C4596">
            <w:pPr>
              <w:pStyle w:val="TableParagraph"/>
              <w:spacing w:before="5" w:line="170" w:lineRule="atLeast"/>
              <w:ind w:left="25" w:right="14"/>
              <w:rPr>
                <w:sz w:val="16"/>
                <w:szCs w:val="16"/>
              </w:rPr>
            </w:pPr>
            <w:r w:rsidRPr="00676A9F">
              <w:rPr>
                <w:w w:val="105"/>
                <w:sz w:val="16"/>
                <w:szCs w:val="16"/>
              </w:rPr>
              <w:t>provide advice on the management of blackberry (staged approach) to reduce the impact on Southern Brown Bandicoot (SBB) habitat and provide a monitoring program</w:t>
            </w:r>
          </w:p>
        </w:tc>
        <w:tc>
          <w:tcPr>
            <w:tcW w:w="1118" w:type="dxa"/>
            <w:shd w:val="clear" w:color="auto" w:fill="92D050"/>
          </w:tcPr>
          <w:p w14:paraId="65B2AB0A" w14:textId="77777777" w:rsidR="00676A9F" w:rsidRPr="00676A9F" w:rsidRDefault="00676A9F" w:rsidP="003C4596">
            <w:pPr>
              <w:pStyle w:val="TableParagraph"/>
              <w:rPr>
                <w:sz w:val="16"/>
                <w:szCs w:val="16"/>
              </w:rPr>
            </w:pPr>
          </w:p>
          <w:p w14:paraId="12588510" w14:textId="77777777" w:rsidR="00676A9F" w:rsidRPr="00676A9F" w:rsidRDefault="00676A9F" w:rsidP="003C4596">
            <w:pPr>
              <w:pStyle w:val="TableParagraph"/>
              <w:spacing w:before="3"/>
              <w:rPr>
                <w:sz w:val="16"/>
                <w:szCs w:val="16"/>
              </w:rPr>
            </w:pPr>
          </w:p>
          <w:p w14:paraId="68F575E6" w14:textId="77777777" w:rsidR="00676A9F" w:rsidRPr="00676A9F" w:rsidRDefault="00676A9F" w:rsidP="003C4596">
            <w:pPr>
              <w:pStyle w:val="TableParagraph"/>
              <w:ind w:left="28"/>
              <w:rPr>
                <w:sz w:val="16"/>
                <w:szCs w:val="16"/>
              </w:rPr>
            </w:pPr>
            <w:r w:rsidRPr="00676A9F">
              <w:rPr>
                <w:w w:val="105"/>
                <w:sz w:val="16"/>
                <w:szCs w:val="16"/>
              </w:rPr>
              <w:t>Stu</w:t>
            </w:r>
          </w:p>
        </w:tc>
        <w:tc>
          <w:tcPr>
            <w:tcW w:w="965" w:type="dxa"/>
            <w:shd w:val="clear" w:color="auto" w:fill="92D050"/>
          </w:tcPr>
          <w:p w14:paraId="2BB8F683" w14:textId="77777777" w:rsidR="00676A9F" w:rsidRPr="00676A9F" w:rsidRDefault="00676A9F" w:rsidP="003C4596">
            <w:pPr>
              <w:pStyle w:val="TableParagraph"/>
              <w:rPr>
                <w:sz w:val="16"/>
                <w:szCs w:val="16"/>
              </w:rPr>
            </w:pPr>
          </w:p>
          <w:p w14:paraId="71D5C007" w14:textId="77777777" w:rsidR="00676A9F" w:rsidRPr="00676A9F" w:rsidRDefault="00676A9F" w:rsidP="003C4596">
            <w:pPr>
              <w:pStyle w:val="TableParagraph"/>
              <w:spacing w:before="3"/>
              <w:rPr>
                <w:sz w:val="16"/>
                <w:szCs w:val="16"/>
              </w:rPr>
            </w:pPr>
          </w:p>
          <w:p w14:paraId="3034AE7A" w14:textId="77777777" w:rsidR="00676A9F" w:rsidRPr="00676A9F" w:rsidRDefault="00676A9F" w:rsidP="003C4596">
            <w:pPr>
              <w:pStyle w:val="TableParagraph"/>
              <w:ind w:right="10"/>
              <w:jc w:val="right"/>
              <w:rPr>
                <w:sz w:val="16"/>
                <w:szCs w:val="16"/>
              </w:rPr>
            </w:pPr>
            <w:r w:rsidRPr="00676A9F">
              <w:rPr>
                <w:w w:val="105"/>
                <w:sz w:val="16"/>
                <w:szCs w:val="16"/>
              </w:rPr>
              <w:t>1</w:t>
            </w:r>
          </w:p>
        </w:tc>
        <w:tc>
          <w:tcPr>
            <w:tcW w:w="1917" w:type="dxa"/>
            <w:shd w:val="clear" w:color="auto" w:fill="92D050"/>
          </w:tcPr>
          <w:p w14:paraId="70164161" w14:textId="77777777" w:rsidR="00676A9F" w:rsidRPr="00676A9F" w:rsidRDefault="00676A9F" w:rsidP="003C4596">
            <w:pPr>
              <w:pStyle w:val="TableParagraph"/>
              <w:rPr>
                <w:sz w:val="16"/>
                <w:szCs w:val="16"/>
              </w:rPr>
            </w:pPr>
          </w:p>
          <w:p w14:paraId="20D715E2" w14:textId="77777777" w:rsidR="00676A9F" w:rsidRPr="00676A9F" w:rsidRDefault="00676A9F" w:rsidP="003C4596">
            <w:pPr>
              <w:pStyle w:val="TableParagraph"/>
              <w:spacing w:before="3"/>
              <w:rPr>
                <w:sz w:val="16"/>
                <w:szCs w:val="16"/>
              </w:rPr>
            </w:pPr>
          </w:p>
          <w:p w14:paraId="766F4B73" w14:textId="63B0B9B8" w:rsidR="00676A9F" w:rsidRPr="00676A9F" w:rsidRDefault="00676A9F" w:rsidP="003C4596">
            <w:pPr>
              <w:pStyle w:val="TableParagraph"/>
              <w:ind w:left="29"/>
              <w:rPr>
                <w:sz w:val="16"/>
                <w:szCs w:val="16"/>
              </w:rPr>
            </w:pPr>
            <w:r w:rsidRPr="00676A9F">
              <w:rPr>
                <w:w w:val="105"/>
                <w:sz w:val="16"/>
                <w:szCs w:val="16"/>
              </w:rPr>
              <w:t>Complete</w:t>
            </w:r>
          </w:p>
        </w:tc>
        <w:tc>
          <w:tcPr>
            <w:tcW w:w="2239" w:type="dxa"/>
            <w:shd w:val="clear" w:color="auto" w:fill="92D050"/>
          </w:tcPr>
          <w:p w14:paraId="26AE7E81" w14:textId="77777777" w:rsidR="00676A9F" w:rsidRPr="00676A9F" w:rsidRDefault="00676A9F" w:rsidP="003C4596">
            <w:pPr>
              <w:pStyle w:val="TableParagraph"/>
              <w:rPr>
                <w:sz w:val="16"/>
                <w:szCs w:val="16"/>
              </w:rPr>
            </w:pPr>
          </w:p>
        </w:tc>
      </w:tr>
      <w:tr w:rsidR="00676A9F" w:rsidRPr="00676A9F" w14:paraId="305CED69" w14:textId="77777777" w:rsidTr="003C4596">
        <w:trPr>
          <w:trHeight w:val="467"/>
        </w:trPr>
        <w:tc>
          <w:tcPr>
            <w:tcW w:w="704" w:type="dxa"/>
            <w:shd w:val="clear" w:color="auto" w:fill="92D050"/>
          </w:tcPr>
          <w:p w14:paraId="6CD69B8C" w14:textId="77777777" w:rsidR="00676A9F" w:rsidRPr="00676A9F" w:rsidRDefault="00676A9F" w:rsidP="003C4596">
            <w:pPr>
              <w:pStyle w:val="TableParagraph"/>
              <w:spacing w:before="6"/>
              <w:rPr>
                <w:sz w:val="16"/>
                <w:szCs w:val="16"/>
              </w:rPr>
            </w:pPr>
          </w:p>
          <w:p w14:paraId="001A47D1" w14:textId="77777777" w:rsidR="00676A9F" w:rsidRPr="00676A9F" w:rsidRDefault="00676A9F" w:rsidP="003C4596">
            <w:pPr>
              <w:pStyle w:val="TableParagraph"/>
              <w:ind w:right="15"/>
              <w:jc w:val="right"/>
              <w:rPr>
                <w:sz w:val="16"/>
                <w:szCs w:val="16"/>
              </w:rPr>
            </w:pPr>
            <w:r w:rsidRPr="00676A9F">
              <w:rPr>
                <w:w w:val="105"/>
                <w:sz w:val="16"/>
                <w:szCs w:val="16"/>
              </w:rPr>
              <w:t>15</w:t>
            </w:r>
          </w:p>
        </w:tc>
        <w:tc>
          <w:tcPr>
            <w:tcW w:w="2801" w:type="dxa"/>
            <w:shd w:val="clear" w:color="auto" w:fill="92D050"/>
          </w:tcPr>
          <w:p w14:paraId="0B41DD71" w14:textId="77777777" w:rsidR="00676A9F" w:rsidRPr="00676A9F" w:rsidRDefault="00676A9F" w:rsidP="003C4596">
            <w:pPr>
              <w:pStyle w:val="TableParagraph"/>
              <w:spacing w:line="129" w:lineRule="exact"/>
              <w:ind w:left="25"/>
              <w:rPr>
                <w:sz w:val="16"/>
                <w:szCs w:val="16"/>
              </w:rPr>
            </w:pPr>
            <w:r w:rsidRPr="00676A9F">
              <w:rPr>
                <w:w w:val="105"/>
                <w:sz w:val="16"/>
                <w:szCs w:val="16"/>
              </w:rPr>
              <w:t>Monitor the effectiveness of the fox and</w:t>
            </w:r>
          </w:p>
          <w:p w14:paraId="78D8FA96" w14:textId="77777777" w:rsidR="00676A9F" w:rsidRPr="00676A9F" w:rsidRDefault="00676A9F" w:rsidP="003C4596">
            <w:pPr>
              <w:pStyle w:val="TableParagraph"/>
              <w:spacing w:before="7" w:line="176" w:lineRule="exact"/>
              <w:ind w:left="25" w:right="32"/>
              <w:rPr>
                <w:sz w:val="16"/>
                <w:szCs w:val="16"/>
              </w:rPr>
            </w:pPr>
            <w:r w:rsidRPr="00676A9F">
              <w:rPr>
                <w:w w:val="105"/>
                <w:sz w:val="16"/>
                <w:szCs w:val="16"/>
              </w:rPr>
              <w:t>cat control program through a program of works</w:t>
            </w:r>
          </w:p>
        </w:tc>
        <w:tc>
          <w:tcPr>
            <w:tcW w:w="1118" w:type="dxa"/>
            <w:shd w:val="clear" w:color="auto" w:fill="92D050"/>
          </w:tcPr>
          <w:p w14:paraId="37124019" w14:textId="77777777" w:rsidR="00676A9F" w:rsidRPr="00676A9F" w:rsidRDefault="00676A9F" w:rsidP="003C4596">
            <w:pPr>
              <w:pStyle w:val="TableParagraph"/>
              <w:spacing w:before="6"/>
              <w:rPr>
                <w:sz w:val="16"/>
                <w:szCs w:val="16"/>
              </w:rPr>
            </w:pPr>
          </w:p>
          <w:p w14:paraId="5231D420" w14:textId="77777777" w:rsidR="00676A9F" w:rsidRPr="00676A9F" w:rsidRDefault="00676A9F" w:rsidP="003C4596">
            <w:pPr>
              <w:pStyle w:val="TableParagraph"/>
              <w:ind w:left="28"/>
              <w:rPr>
                <w:sz w:val="16"/>
                <w:szCs w:val="16"/>
              </w:rPr>
            </w:pPr>
            <w:r w:rsidRPr="00676A9F">
              <w:rPr>
                <w:w w:val="105"/>
                <w:sz w:val="16"/>
                <w:szCs w:val="16"/>
              </w:rPr>
              <w:t>Stu</w:t>
            </w:r>
          </w:p>
        </w:tc>
        <w:tc>
          <w:tcPr>
            <w:tcW w:w="965" w:type="dxa"/>
            <w:shd w:val="clear" w:color="auto" w:fill="92D050"/>
          </w:tcPr>
          <w:p w14:paraId="5CA3AFAF" w14:textId="77777777" w:rsidR="00676A9F" w:rsidRPr="00676A9F" w:rsidRDefault="00676A9F" w:rsidP="003C4596">
            <w:pPr>
              <w:pStyle w:val="TableParagraph"/>
              <w:spacing w:before="6"/>
              <w:rPr>
                <w:sz w:val="16"/>
                <w:szCs w:val="16"/>
              </w:rPr>
            </w:pPr>
          </w:p>
          <w:p w14:paraId="0E97A12C" w14:textId="77777777" w:rsidR="00676A9F" w:rsidRPr="00676A9F" w:rsidRDefault="00676A9F" w:rsidP="003C4596">
            <w:pPr>
              <w:pStyle w:val="TableParagraph"/>
              <w:ind w:right="10"/>
              <w:jc w:val="right"/>
              <w:rPr>
                <w:sz w:val="16"/>
                <w:szCs w:val="16"/>
              </w:rPr>
            </w:pPr>
            <w:r w:rsidRPr="00676A9F">
              <w:rPr>
                <w:w w:val="105"/>
                <w:sz w:val="16"/>
                <w:szCs w:val="16"/>
              </w:rPr>
              <w:t>2</w:t>
            </w:r>
          </w:p>
        </w:tc>
        <w:tc>
          <w:tcPr>
            <w:tcW w:w="1917" w:type="dxa"/>
            <w:shd w:val="clear" w:color="auto" w:fill="92D050"/>
          </w:tcPr>
          <w:p w14:paraId="6A0ECB3B" w14:textId="77777777" w:rsidR="00676A9F" w:rsidRPr="00676A9F" w:rsidRDefault="00676A9F" w:rsidP="003C4596">
            <w:pPr>
              <w:pStyle w:val="TableParagraph"/>
              <w:spacing w:before="6"/>
              <w:rPr>
                <w:sz w:val="16"/>
                <w:szCs w:val="16"/>
              </w:rPr>
            </w:pPr>
          </w:p>
          <w:p w14:paraId="549783C1" w14:textId="435ECCC2" w:rsidR="00676A9F" w:rsidRPr="00676A9F" w:rsidRDefault="00676A9F" w:rsidP="003C4596">
            <w:pPr>
              <w:pStyle w:val="TableParagraph"/>
              <w:ind w:left="29"/>
              <w:rPr>
                <w:sz w:val="16"/>
                <w:szCs w:val="16"/>
              </w:rPr>
            </w:pPr>
            <w:r w:rsidRPr="00676A9F">
              <w:rPr>
                <w:w w:val="105"/>
                <w:sz w:val="16"/>
                <w:szCs w:val="16"/>
              </w:rPr>
              <w:t>Complete</w:t>
            </w:r>
          </w:p>
        </w:tc>
        <w:tc>
          <w:tcPr>
            <w:tcW w:w="2239" w:type="dxa"/>
            <w:shd w:val="clear" w:color="auto" w:fill="92D050"/>
          </w:tcPr>
          <w:p w14:paraId="53A65D7A" w14:textId="77777777" w:rsidR="00676A9F" w:rsidRPr="00676A9F" w:rsidRDefault="00676A9F" w:rsidP="003C4596">
            <w:pPr>
              <w:pStyle w:val="TableParagraph"/>
              <w:rPr>
                <w:sz w:val="16"/>
                <w:szCs w:val="16"/>
              </w:rPr>
            </w:pPr>
          </w:p>
        </w:tc>
      </w:tr>
      <w:tr w:rsidR="00676A9F" w:rsidRPr="00676A9F" w14:paraId="6DEE1572" w14:textId="77777777" w:rsidTr="003C4596">
        <w:trPr>
          <w:trHeight w:val="1306"/>
        </w:trPr>
        <w:tc>
          <w:tcPr>
            <w:tcW w:w="704" w:type="dxa"/>
            <w:shd w:val="clear" w:color="auto" w:fill="92D050"/>
          </w:tcPr>
          <w:p w14:paraId="780C91AF" w14:textId="77777777" w:rsidR="00676A9F" w:rsidRPr="00676A9F" w:rsidRDefault="00676A9F" w:rsidP="003C4596">
            <w:pPr>
              <w:pStyle w:val="TableParagraph"/>
              <w:rPr>
                <w:sz w:val="16"/>
                <w:szCs w:val="16"/>
              </w:rPr>
            </w:pPr>
          </w:p>
          <w:p w14:paraId="153DDDCA" w14:textId="77777777" w:rsidR="00676A9F" w:rsidRPr="00676A9F" w:rsidRDefault="00676A9F" w:rsidP="003C4596">
            <w:pPr>
              <w:pStyle w:val="TableParagraph"/>
              <w:rPr>
                <w:sz w:val="16"/>
                <w:szCs w:val="16"/>
              </w:rPr>
            </w:pPr>
          </w:p>
          <w:p w14:paraId="01724190" w14:textId="77777777" w:rsidR="00676A9F" w:rsidRPr="00676A9F" w:rsidRDefault="00676A9F" w:rsidP="003C4596">
            <w:pPr>
              <w:pStyle w:val="TableParagraph"/>
              <w:spacing w:before="1"/>
              <w:rPr>
                <w:sz w:val="16"/>
                <w:szCs w:val="16"/>
              </w:rPr>
            </w:pPr>
          </w:p>
          <w:p w14:paraId="1749E71D" w14:textId="77777777" w:rsidR="00676A9F" w:rsidRPr="00676A9F" w:rsidRDefault="00676A9F" w:rsidP="003C4596">
            <w:pPr>
              <w:pStyle w:val="TableParagraph"/>
              <w:ind w:right="15"/>
              <w:jc w:val="right"/>
              <w:rPr>
                <w:sz w:val="16"/>
                <w:szCs w:val="16"/>
              </w:rPr>
            </w:pPr>
            <w:r w:rsidRPr="00676A9F">
              <w:rPr>
                <w:w w:val="105"/>
                <w:sz w:val="16"/>
                <w:szCs w:val="16"/>
              </w:rPr>
              <w:t>16</w:t>
            </w:r>
          </w:p>
        </w:tc>
        <w:tc>
          <w:tcPr>
            <w:tcW w:w="2801" w:type="dxa"/>
            <w:shd w:val="clear" w:color="auto" w:fill="92D050"/>
          </w:tcPr>
          <w:p w14:paraId="0934070D" w14:textId="77777777" w:rsidR="00676A9F" w:rsidRPr="00676A9F" w:rsidRDefault="00676A9F" w:rsidP="003C4596">
            <w:pPr>
              <w:pStyle w:val="TableParagraph"/>
              <w:rPr>
                <w:sz w:val="16"/>
                <w:szCs w:val="16"/>
              </w:rPr>
            </w:pPr>
          </w:p>
          <w:p w14:paraId="2BFF2F97" w14:textId="77777777" w:rsidR="00676A9F" w:rsidRPr="00676A9F" w:rsidRDefault="00676A9F" w:rsidP="003C4596">
            <w:pPr>
              <w:pStyle w:val="TableParagraph"/>
              <w:rPr>
                <w:sz w:val="16"/>
                <w:szCs w:val="16"/>
              </w:rPr>
            </w:pPr>
          </w:p>
          <w:p w14:paraId="77D175FA" w14:textId="77777777" w:rsidR="00676A9F" w:rsidRPr="00676A9F" w:rsidRDefault="00676A9F" w:rsidP="003C4596">
            <w:pPr>
              <w:pStyle w:val="TableParagraph"/>
              <w:spacing w:before="99" w:line="266" w:lineRule="auto"/>
              <w:ind w:left="25"/>
              <w:rPr>
                <w:sz w:val="16"/>
                <w:szCs w:val="16"/>
              </w:rPr>
            </w:pPr>
            <w:r w:rsidRPr="00676A9F">
              <w:rPr>
                <w:w w:val="105"/>
                <w:sz w:val="16"/>
                <w:szCs w:val="16"/>
              </w:rPr>
              <w:t>Improve management of litter within drains</w:t>
            </w:r>
          </w:p>
        </w:tc>
        <w:tc>
          <w:tcPr>
            <w:tcW w:w="1118" w:type="dxa"/>
            <w:shd w:val="clear" w:color="auto" w:fill="92D050"/>
          </w:tcPr>
          <w:p w14:paraId="39A7F045" w14:textId="77777777" w:rsidR="00676A9F" w:rsidRPr="00676A9F" w:rsidRDefault="00676A9F" w:rsidP="003C4596">
            <w:pPr>
              <w:pStyle w:val="TableParagraph"/>
              <w:rPr>
                <w:sz w:val="16"/>
                <w:szCs w:val="16"/>
              </w:rPr>
            </w:pPr>
          </w:p>
          <w:p w14:paraId="7AB94D45" w14:textId="77777777" w:rsidR="00676A9F" w:rsidRPr="00676A9F" w:rsidRDefault="00676A9F" w:rsidP="003C4596">
            <w:pPr>
              <w:pStyle w:val="TableParagraph"/>
              <w:rPr>
                <w:sz w:val="16"/>
                <w:szCs w:val="16"/>
              </w:rPr>
            </w:pPr>
          </w:p>
          <w:p w14:paraId="31D657D6" w14:textId="77777777" w:rsidR="00676A9F" w:rsidRPr="00676A9F" w:rsidRDefault="00676A9F" w:rsidP="003C4596">
            <w:pPr>
              <w:pStyle w:val="TableParagraph"/>
              <w:spacing w:before="1"/>
              <w:rPr>
                <w:sz w:val="16"/>
                <w:szCs w:val="16"/>
              </w:rPr>
            </w:pPr>
          </w:p>
          <w:p w14:paraId="06F48BAE" w14:textId="77777777" w:rsidR="00676A9F" w:rsidRPr="00676A9F" w:rsidRDefault="00676A9F" w:rsidP="003C4596">
            <w:pPr>
              <w:pStyle w:val="TableParagraph"/>
              <w:ind w:left="28"/>
              <w:rPr>
                <w:sz w:val="16"/>
                <w:szCs w:val="16"/>
              </w:rPr>
            </w:pPr>
            <w:r w:rsidRPr="00676A9F">
              <w:rPr>
                <w:w w:val="105"/>
                <w:sz w:val="16"/>
                <w:szCs w:val="16"/>
              </w:rPr>
              <w:t>TL</w:t>
            </w:r>
          </w:p>
        </w:tc>
        <w:tc>
          <w:tcPr>
            <w:tcW w:w="965" w:type="dxa"/>
            <w:shd w:val="clear" w:color="auto" w:fill="92D050"/>
          </w:tcPr>
          <w:p w14:paraId="6E9F4B01" w14:textId="77777777" w:rsidR="00676A9F" w:rsidRPr="00676A9F" w:rsidRDefault="00676A9F" w:rsidP="003C4596">
            <w:pPr>
              <w:pStyle w:val="TableParagraph"/>
              <w:rPr>
                <w:sz w:val="16"/>
                <w:szCs w:val="16"/>
              </w:rPr>
            </w:pPr>
          </w:p>
          <w:p w14:paraId="700D596D" w14:textId="77777777" w:rsidR="00676A9F" w:rsidRPr="00676A9F" w:rsidRDefault="00676A9F" w:rsidP="003C4596">
            <w:pPr>
              <w:pStyle w:val="TableParagraph"/>
              <w:rPr>
                <w:sz w:val="16"/>
                <w:szCs w:val="16"/>
              </w:rPr>
            </w:pPr>
          </w:p>
          <w:p w14:paraId="4B2C925F" w14:textId="77777777" w:rsidR="00676A9F" w:rsidRPr="00676A9F" w:rsidRDefault="00676A9F" w:rsidP="003C4596">
            <w:pPr>
              <w:pStyle w:val="TableParagraph"/>
              <w:spacing w:before="1"/>
              <w:rPr>
                <w:sz w:val="16"/>
                <w:szCs w:val="16"/>
              </w:rPr>
            </w:pPr>
          </w:p>
          <w:p w14:paraId="07F83662" w14:textId="77777777" w:rsidR="00676A9F" w:rsidRPr="00676A9F" w:rsidRDefault="00676A9F" w:rsidP="003C4596">
            <w:pPr>
              <w:pStyle w:val="TableParagraph"/>
              <w:ind w:right="10"/>
              <w:jc w:val="right"/>
              <w:rPr>
                <w:sz w:val="16"/>
                <w:szCs w:val="16"/>
              </w:rPr>
            </w:pPr>
            <w:r w:rsidRPr="00676A9F">
              <w:rPr>
                <w:w w:val="105"/>
                <w:sz w:val="16"/>
                <w:szCs w:val="16"/>
              </w:rPr>
              <w:t>1</w:t>
            </w:r>
          </w:p>
        </w:tc>
        <w:tc>
          <w:tcPr>
            <w:tcW w:w="1917" w:type="dxa"/>
            <w:shd w:val="clear" w:color="auto" w:fill="92D050"/>
          </w:tcPr>
          <w:p w14:paraId="584B0858" w14:textId="77777777" w:rsidR="00676A9F" w:rsidRPr="00676A9F" w:rsidRDefault="00676A9F" w:rsidP="003C4596">
            <w:pPr>
              <w:pStyle w:val="TableParagraph"/>
              <w:spacing w:line="111" w:lineRule="exact"/>
              <w:ind w:left="29"/>
              <w:rPr>
                <w:sz w:val="16"/>
                <w:szCs w:val="16"/>
              </w:rPr>
            </w:pPr>
            <w:r w:rsidRPr="00676A9F">
              <w:rPr>
                <w:w w:val="105"/>
                <w:sz w:val="16"/>
                <w:szCs w:val="16"/>
              </w:rPr>
              <w:t>Current policy is to only</w:t>
            </w:r>
          </w:p>
          <w:p w14:paraId="518C0164" w14:textId="77777777" w:rsidR="00676A9F" w:rsidRPr="00676A9F" w:rsidRDefault="00676A9F" w:rsidP="003C4596">
            <w:pPr>
              <w:pStyle w:val="TableParagraph"/>
              <w:spacing w:before="17" w:line="266" w:lineRule="auto"/>
              <w:ind w:left="29" w:right="417"/>
              <w:rPr>
                <w:sz w:val="16"/>
                <w:szCs w:val="16"/>
              </w:rPr>
            </w:pPr>
            <w:r w:rsidRPr="00676A9F">
              <w:rPr>
                <w:w w:val="105"/>
                <w:sz w:val="16"/>
                <w:szCs w:val="16"/>
              </w:rPr>
              <w:t>remove blockages, hesitant to divert resources away from primary purpose of drainage levee.</w:t>
            </w:r>
          </w:p>
          <w:p w14:paraId="031E48FA" w14:textId="77777777" w:rsidR="00676A9F" w:rsidRPr="00676A9F" w:rsidRDefault="00676A9F" w:rsidP="003C4596">
            <w:pPr>
              <w:pStyle w:val="TableParagraph"/>
              <w:spacing w:line="157" w:lineRule="exact"/>
              <w:ind w:left="29"/>
              <w:rPr>
                <w:sz w:val="16"/>
                <w:szCs w:val="16"/>
              </w:rPr>
            </w:pPr>
            <w:r w:rsidRPr="00676A9F">
              <w:rPr>
                <w:w w:val="105"/>
                <w:sz w:val="16"/>
                <w:szCs w:val="16"/>
              </w:rPr>
              <w:t>Acknowledgement of</w:t>
            </w:r>
          </w:p>
          <w:p w14:paraId="3BE244A9" w14:textId="77777777" w:rsidR="00676A9F" w:rsidRPr="00676A9F" w:rsidRDefault="00676A9F" w:rsidP="003C4596">
            <w:pPr>
              <w:pStyle w:val="TableParagraph"/>
              <w:spacing w:before="17" w:line="107" w:lineRule="exact"/>
              <w:ind w:left="29"/>
              <w:rPr>
                <w:sz w:val="16"/>
                <w:szCs w:val="16"/>
              </w:rPr>
            </w:pPr>
            <w:r w:rsidRPr="00676A9F">
              <w:rPr>
                <w:w w:val="105"/>
                <w:sz w:val="16"/>
                <w:szCs w:val="16"/>
              </w:rPr>
              <w:t>larger issue.</w:t>
            </w:r>
          </w:p>
        </w:tc>
        <w:tc>
          <w:tcPr>
            <w:tcW w:w="2239" w:type="dxa"/>
            <w:shd w:val="clear" w:color="auto" w:fill="92D050"/>
          </w:tcPr>
          <w:p w14:paraId="7270D6D1" w14:textId="77777777" w:rsidR="00676A9F" w:rsidRPr="00676A9F" w:rsidRDefault="00676A9F" w:rsidP="003C4596">
            <w:pPr>
              <w:pStyle w:val="TableParagraph"/>
              <w:rPr>
                <w:sz w:val="16"/>
                <w:szCs w:val="16"/>
              </w:rPr>
            </w:pPr>
          </w:p>
        </w:tc>
      </w:tr>
      <w:tr w:rsidR="00676A9F" w:rsidRPr="00676A9F" w14:paraId="2AD3B1D7" w14:textId="77777777" w:rsidTr="003C4596">
        <w:trPr>
          <w:trHeight w:val="191"/>
        </w:trPr>
        <w:tc>
          <w:tcPr>
            <w:tcW w:w="9744" w:type="dxa"/>
            <w:gridSpan w:val="6"/>
          </w:tcPr>
          <w:p w14:paraId="61B9AAA0" w14:textId="77777777" w:rsidR="00676A9F" w:rsidRPr="00676A9F" w:rsidRDefault="00676A9F" w:rsidP="003C4596">
            <w:pPr>
              <w:pStyle w:val="TableParagraph"/>
              <w:spacing w:line="171" w:lineRule="exact"/>
              <w:ind w:left="4286" w:right="4276"/>
              <w:jc w:val="center"/>
              <w:rPr>
                <w:b/>
                <w:sz w:val="16"/>
                <w:szCs w:val="16"/>
              </w:rPr>
            </w:pPr>
            <w:r w:rsidRPr="00676A9F">
              <w:rPr>
                <w:b/>
                <w:sz w:val="16"/>
                <w:szCs w:val="16"/>
              </w:rPr>
              <w:t>Collaboration</w:t>
            </w:r>
          </w:p>
        </w:tc>
      </w:tr>
      <w:tr w:rsidR="00676A9F" w:rsidRPr="00676A9F" w14:paraId="20138A43" w14:textId="77777777" w:rsidTr="003C4596">
        <w:trPr>
          <w:trHeight w:val="825"/>
        </w:trPr>
        <w:tc>
          <w:tcPr>
            <w:tcW w:w="704" w:type="dxa"/>
            <w:shd w:val="clear" w:color="auto" w:fill="FFFF00"/>
          </w:tcPr>
          <w:p w14:paraId="165A464C" w14:textId="77777777" w:rsidR="00676A9F" w:rsidRPr="00676A9F" w:rsidRDefault="00676A9F" w:rsidP="003C4596">
            <w:pPr>
              <w:pStyle w:val="TableParagraph"/>
              <w:rPr>
                <w:sz w:val="16"/>
                <w:szCs w:val="16"/>
              </w:rPr>
            </w:pPr>
          </w:p>
          <w:p w14:paraId="20478623" w14:textId="77777777" w:rsidR="00676A9F" w:rsidRPr="00676A9F" w:rsidRDefault="00676A9F" w:rsidP="003C4596">
            <w:pPr>
              <w:pStyle w:val="TableParagraph"/>
              <w:spacing w:before="11"/>
              <w:rPr>
                <w:sz w:val="16"/>
                <w:szCs w:val="16"/>
              </w:rPr>
            </w:pPr>
          </w:p>
          <w:p w14:paraId="72F1ACDA" w14:textId="77777777" w:rsidR="00676A9F" w:rsidRPr="00676A9F" w:rsidRDefault="00676A9F" w:rsidP="003C4596">
            <w:pPr>
              <w:pStyle w:val="TableParagraph"/>
              <w:ind w:right="15"/>
              <w:jc w:val="right"/>
              <w:rPr>
                <w:sz w:val="16"/>
                <w:szCs w:val="16"/>
              </w:rPr>
            </w:pPr>
            <w:r w:rsidRPr="00676A9F">
              <w:rPr>
                <w:w w:val="105"/>
                <w:sz w:val="16"/>
                <w:szCs w:val="16"/>
              </w:rPr>
              <w:t>17</w:t>
            </w:r>
          </w:p>
        </w:tc>
        <w:tc>
          <w:tcPr>
            <w:tcW w:w="2801" w:type="dxa"/>
            <w:shd w:val="clear" w:color="auto" w:fill="FFFF00"/>
          </w:tcPr>
          <w:p w14:paraId="3C81139E" w14:textId="77777777" w:rsidR="00676A9F" w:rsidRPr="00676A9F" w:rsidRDefault="00676A9F" w:rsidP="003C4596">
            <w:pPr>
              <w:pStyle w:val="TableParagraph"/>
              <w:spacing w:before="7"/>
              <w:rPr>
                <w:sz w:val="16"/>
                <w:szCs w:val="16"/>
              </w:rPr>
            </w:pPr>
          </w:p>
          <w:p w14:paraId="3EDA67F2" w14:textId="77777777" w:rsidR="00676A9F" w:rsidRPr="00676A9F" w:rsidRDefault="00676A9F" w:rsidP="003C4596">
            <w:pPr>
              <w:pStyle w:val="TableParagraph"/>
              <w:spacing w:line="266" w:lineRule="auto"/>
              <w:ind w:left="25" w:right="567"/>
              <w:rPr>
                <w:sz w:val="16"/>
                <w:szCs w:val="16"/>
              </w:rPr>
            </w:pPr>
            <w:r w:rsidRPr="00676A9F">
              <w:rPr>
                <w:w w:val="105"/>
                <w:sz w:val="16"/>
                <w:szCs w:val="16"/>
              </w:rPr>
              <w:t>Ensure effective coordination of programs across organisations</w:t>
            </w:r>
          </w:p>
        </w:tc>
        <w:tc>
          <w:tcPr>
            <w:tcW w:w="1118" w:type="dxa"/>
            <w:shd w:val="clear" w:color="auto" w:fill="FFFF00"/>
          </w:tcPr>
          <w:p w14:paraId="5BD276B2" w14:textId="77777777" w:rsidR="00676A9F" w:rsidRPr="00676A9F" w:rsidRDefault="00676A9F" w:rsidP="003C4596">
            <w:pPr>
              <w:pStyle w:val="TableParagraph"/>
              <w:rPr>
                <w:sz w:val="16"/>
                <w:szCs w:val="16"/>
              </w:rPr>
            </w:pPr>
          </w:p>
          <w:p w14:paraId="342064F4" w14:textId="77777777" w:rsidR="00676A9F" w:rsidRPr="00676A9F" w:rsidRDefault="00676A9F" w:rsidP="003C4596">
            <w:pPr>
              <w:pStyle w:val="TableParagraph"/>
              <w:spacing w:before="11"/>
              <w:rPr>
                <w:sz w:val="16"/>
                <w:szCs w:val="16"/>
              </w:rPr>
            </w:pPr>
          </w:p>
          <w:p w14:paraId="59CDB9C2" w14:textId="77777777" w:rsidR="00676A9F" w:rsidRPr="00676A9F" w:rsidRDefault="00676A9F" w:rsidP="003C4596">
            <w:pPr>
              <w:pStyle w:val="TableParagraph"/>
              <w:ind w:left="28"/>
              <w:rPr>
                <w:sz w:val="16"/>
                <w:szCs w:val="16"/>
              </w:rPr>
            </w:pPr>
            <w:r w:rsidRPr="00676A9F">
              <w:rPr>
                <w:w w:val="105"/>
                <w:sz w:val="16"/>
                <w:szCs w:val="16"/>
              </w:rPr>
              <w:t>TL</w:t>
            </w:r>
          </w:p>
        </w:tc>
        <w:tc>
          <w:tcPr>
            <w:tcW w:w="965" w:type="dxa"/>
            <w:shd w:val="clear" w:color="auto" w:fill="FFFF00"/>
          </w:tcPr>
          <w:p w14:paraId="445C2E81" w14:textId="77777777" w:rsidR="00676A9F" w:rsidRPr="00676A9F" w:rsidRDefault="00676A9F" w:rsidP="003C4596">
            <w:pPr>
              <w:pStyle w:val="TableParagraph"/>
              <w:rPr>
                <w:sz w:val="16"/>
                <w:szCs w:val="16"/>
              </w:rPr>
            </w:pPr>
          </w:p>
          <w:p w14:paraId="1F70DB57" w14:textId="77777777" w:rsidR="00676A9F" w:rsidRPr="00676A9F" w:rsidRDefault="00676A9F" w:rsidP="003C4596">
            <w:pPr>
              <w:pStyle w:val="TableParagraph"/>
              <w:spacing w:before="11"/>
              <w:rPr>
                <w:sz w:val="16"/>
                <w:szCs w:val="16"/>
              </w:rPr>
            </w:pPr>
          </w:p>
          <w:p w14:paraId="479B4F3A" w14:textId="77777777" w:rsidR="00676A9F" w:rsidRPr="00676A9F" w:rsidRDefault="00676A9F" w:rsidP="003C4596">
            <w:pPr>
              <w:pStyle w:val="TableParagraph"/>
              <w:ind w:right="10"/>
              <w:jc w:val="right"/>
              <w:rPr>
                <w:sz w:val="16"/>
                <w:szCs w:val="16"/>
              </w:rPr>
            </w:pPr>
            <w:r w:rsidRPr="00676A9F">
              <w:rPr>
                <w:w w:val="105"/>
                <w:sz w:val="16"/>
                <w:szCs w:val="16"/>
              </w:rPr>
              <w:t>2</w:t>
            </w:r>
          </w:p>
        </w:tc>
        <w:tc>
          <w:tcPr>
            <w:tcW w:w="1917" w:type="dxa"/>
            <w:shd w:val="clear" w:color="auto" w:fill="FFFF00"/>
          </w:tcPr>
          <w:p w14:paraId="2C3B4DDF" w14:textId="77777777" w:rsidR="00676A9F" w:rsidRPr="00676A9F" w:rsidRDefault="00676A9F" w:rsidP="003C4596">
            <w:pPr>
              <w:pStyle w:val="TableParagraph"/>
              <w:spacing w:before="5"/>
              <w:rPr>
                <w:sz w:val="16"/>
                <w:szCs w:val="16"/>
              </w:rPr>
            </w:pPr>
          </w:p>
          <w:p w14:paraId="7A2729C4" w14:textId="77777777" w:rsidR="00676A9F" w:rsidRPr="00676A9F" w:rsidRDefault="00676A9F" w:rsidP="003C4596">
            <w:pPr>
              <w:pStyle w:val="TableParagraph"/>
              <w:spacing w:line="266" w:lineRule="auto"/>
              <w:ind w:left="29"/>
              <w:rPr>
                <w:sz w:val="16"/>
                <w:szCs w:val="16"/>
              </w:rPr>
            </w:pPr>
            <w:r w:rsidRPr="00676A9F">
              <w:rPr>
                <w:w w:val="105"/>
                <w:sz w:val="16"/>
                <w:szCs w:val="16"/>
              </w:rPr>
              <w:t>Meeting with Council to discuss</w:t>
            </w:r>
          </w:p>
        </w:tc>
        <w:tc>
          <w:tcPr>
            <w:tcW w:w="2239" w:type="dxa"/>
            <w:shd w:val="clear" w:color="auto" w:fill="FFFF00"/>
          </w:tcPr>
          <w:p w14:paraId="4B7A4887" w14:textId="77777777" w:rsidR="00676A9F" w:rsidRPr="00676A9F" w:rsidRDefault="00676A9F" w:rsidP="003C4596">
            <w:pPr>
              <w:pStyle w:val="TableParagraph"/>
              <w:spacing w:line="143" w:lineRule="exact"/>
              <w:ind w:left="30"/>
              <w:rPr>
                <w:sz w:val="16"/>
                <w:szCs w:val="16"/>
              </w:rPr>
            </w:pPr>
            <w:r w:rsidRPr="00676A9F">
              <w:rPr>
                <w:w w:val="105"/>
                <w:sz w:val="16"/>
                <w:szCs w:val="16"/>
              </w:rPr>
              <w:t>Relationship between councils</w:t>
            </w:r>
          </w:p>
          <w:p w14:paraId="2D3D347E" w14:textId="49506C2F" w:rsidR="00676A9F" w:rsidRPr="00676A9F" w:rsidRDefault="00676A9F" w:rsidP="003C4596">
            <w:pPr>
              <w:pStyle w:val="TableParagraph"/>
              <w:spacing w:before="5" w:line="170" w:lineRule="atLeast"/>
              <w:ind w:left="30" w:right="174"/>
              <w:rPr>
                <w:sz w:val="16"/>
                <w:szCs w:val="16"/>
              </w:rPr>
            </w:pPr>
            <w:r w:rsidRPr="00676A9F">
              <w:rPr>
                <w:w w:val="105"/>
                <w:sz w:val="16"/>
                <w:szCs w:val="16"/>
              </w:rPr>
              <w:t xml:space="preserve">being strengthened. Recent </w:t>
            </w:r>
            <w:r w:rsidRPr="00676A9F">
              <w:rPr>
                <w:w w:val="105"/>
                <w:sz w:val="16"/>
                <w:szCs w:val="16"/>
              </w:rPr>
              <w:t>collaboration</w:t>
            </w:r>
            <w:r w:rsidRPr="00676A9F">
              <w:rPr>
                <w:w w:val="105"/>
                <w:sz w:val="16"/>
                <w:szCs w:val="16"/>
              </w:rPr>
              <w:t xml:space="preserve"> around councils biolinks and weed management plan</w:t>
            </w:r>
          </w:p>
        </w:tc>
      </w:tr>
      <w:tr w:rsidR="00676A9F" w:rsidRPr="00676A9F" w14:paraId="7083ED22" w14:textId="77777777" w:rsidTr="003C4596">
        <w:trPr>
          <w:trHeight w:val="483"/>
        </w:trPr>
        <w:tc>
          <w:tcPr>
            <w:tcW w:w="704" w:type="dxa"/>
            <w:shd w:val="clear" w:color="auto" w:fill="92D050"/>
          </w:tcPr>
          <w:p w14:paraId="28ABE091" w14:textId="77777777" w:rsidR="00676A9F" w:rsidRPr="00676A9F" w:rsidRDefault="00676A9F" w:rsidP="003C4596">
            <w:pPr>
              <w:pStyle w:val="TableParagraph"/>
              <w:spacing w:before="1"/>
              <w:rPr>
                <w:sz w:val="16"/>
                <w:szCs w:val="16"/>
              </w:rPr>
            </w:pPr>
          </w:p>
          <w:p w14:paraId="64D2E54D" w14:textId="77777777" w:rsidR="00676A9F" w:rsidRPr="00676A9F" w:rsidRDefault="00676A9F" w:rsidP="003C4596">
            <w:pPr>
              <w:pStyle w:val="TableParagraph"/>
              <w:ind w:right="15"/>
              <w:jc w:val="right"/>
              <w:rPr>
                <w:sz w:val="16"/>
                <w:szCs w:val="16"/>
              </w:rPr>
            </w:pPr>
            <w:r w:rsidRPr="00676A9F">
              <w:rPr>
                <w:w w:val="105"/>
                <w:sz w:val="16"/>
                <w:szCs w:val="16"/>
              </w:rPr>
              <w:t>18</w:t>
            </w:r>
          </w:p>
        </w:tc>
        <w:tc>
          <w:tcPr>
            <w:tcW w:w="2801" w:type="dxa"/>
            <w:shd w:val="clear" w:color="auto" w:fill="92D050"/>
          </w:tcPr>
          <w:p w14:paraId="09B3B7E2" w14:textId="77777777" w:rsidR="00676A9F" w:rsidRPr="00676A9F" w:rsidRDefault="00676A9F" w:rsidP="003C4596">
            <w:pPr>
              <w:pStyle w:val="TableParagraph"/>
              <w:spacing w:line="135" w:lineRule="exact"/>
              <w:ind w:left="25"/>
              <w:rPr>
                <w:sz w:val="16"/>
                <w:szCs w:val="16"/>
              </w:rPr>
            </w:pPr>
            <w:r w:rsidRPr="00676A9F">
              <w:rPr>
                <w:w w:val="105"/>
                <w:sz w:val="16"/>
                <w:szCs w:val="16"/>
              </w:rPr>
              <w:t>Explore opportunities to work together</w:t>
            </w:r>
          </w:p>
          <w:p w14:paraId="4EA204B6" w14:textId="77777777" w:rsidR="00676A9F" w:rsidRPr="00676A9F" w:rsidRDefault="00676A9F" w:rsidP="003C4596">
            <w:pPr>
              <w:pStyle w:val="TableParagraph"/>
              <w:spacing w:before="5" w:line="170" w:lineRule="atLeast"/>
              <w:ind w:left="25" w:right="16"/>
              <w:rPr>
                <w:sz w:val="16"/>
                <w:szCs w:val="16"/>
              </w:rPr>
            </w:pPr>
            <w:r w:rsidRPr="00676A9F">
              <w:rPr>
                <w:w w:val="105"/>
                <w:sz w:val="16"/>
                <w:szCs w:val="16"/>
              </w:rPr>
              <w:t>with councils on drainage infrastructure projects</w:t>
            </w:r>
          </w:p>
        </w:tc>
        <w:tc>
          <w:tcPr>
            <w:tcW w:w="1118" w:type="dxa"/>
            <w:shd w:val="clear" w:color="auto" w:fill="92D050"/>
          </w:tcPr>
          <w:p w14:paraId="389B8904" w14:textId="77777777" w:rsidR="00676A9F" w:rsidRPr="00676A9F" w:rsidRDefault="00676A9F" w:rsidP="003C4596">
            <w:pPr>
              <w:pStyle w:val="TableParagraph"/>
              <w:spacing w:before="1"/>
              <w:rPr>
                <w:sz w:val="16"/>
                <w:szCs w:val="16"/>
              </w:rPr>
            </w:pPr>
          </w:p>
          <w:p w14:paraId="41E4428F" w14:textId="77777777" w:rsidR="00676A9F" w:rsidRPr="00676A9F" w:rsidRDefault="00676A9F" w:rsidP="003C4596">
            <w:pPr>
              <w:pStyle w:val="TableParagraph"/>
              <w:ind w:left="28"/>
              <w:rPr>
                <w:sz w:val="16"/>
                <w:szCs w:val="16"/>
              </w:rPr>
            </w:pPr>
            <w:r w:rsidRPr="00676A9F">
              <w:rPr>
                <w:w w:val="105"/>
                <w:sz w:val="16"/>
                <w:szCs w:val="16"/>
              </w:rPr>
              <w:t>Sarah</w:t>
            </w:r>
          </w:p>
        </w:tc>
        <w:tc>
          <w:tcPr>
            <w:tcW w:w="965" w:type="dxa"/>
            <w:shd w:val="clear" w:color="auto" w:fill="92D050"/>
          </w:tcPr>
          <w:p w14:paraId="6CDA3533" w14:textId="77777777" w:rsidR="00676A9F" w:rsidRPr="00676A9F" w:rsidRDefault="00676A9F" w:rsidP="003C4596">
            <w:pPr>
              <w:pStyle w:val="TableParagraph"/>
              <w:spacing w:before="1"/>
              <w:rPr>
                <w:sz w:val="16"/>
                <w:szCs w:val="16"/>
              </w:rPr>
            </w:pPr>
          </w:p>
          <w:p w14:paraId="0A37C9C9" w14:textId="77777777" w:rsidR="00676A9F" w:rsidRPr="00676A9F" w:rsidRDefault="00676A9F" w:rsidP="003C4596">
            <w:pPr>
              <w:pStyle w:val="TableParagraph"/>
              <w:ind w:right="10"/>
              <w:jc w:val="right"/>
              <w:rPr>
                <w:sz w:val="16"/>
                <w:szCs w:val="16"/>
              </w:rPr>
            </w:pPr>
            <w:r w:rsidRPr="00676A9F">
              <w:rPr>
                <w:w w:val="105"/>
                <w:sz w:val="16"/>
                <w:szCs w:val="16"/>
              </w:rPr>
              <w:t>2</w:t>
            </w:r>
          </w:p>
        </w:tc>
        <w:tc>
          <w:tcPr>
            <w:tcW w:w="1917" w:type="dxa"/>
            <w:shd w:val="clear" w:color="auto" w:fill="92D050"/>
          </w:tcPr>
          <w:p w14:paraId="1944D8FF" w14:textId="77777777" w:rsidR="00676A9F" w:rsidRPr="00676A9F" w:rsidRDefault="00676A9F" w:rsidP="003C4596">
            <w:pPr>
              <w:pStyle w:val="TableParagraph"/>
              <w:spacing w:before="73" w:line="266" w:lineRule="auto"/>
              <w:ind w:left="29" w:right="396"/>
              <w:rPr>
                <w:sz w:val="16"/>
                <w:szCs w:val="16"/>
              </w:rPr>
            </w:pPr>
            <w:r w:rsidRPr="00676A9F">
              <w:rPr>
                <w:w w:val="105"/>
                <w:sz w:val="16"/>
                <w:szCs w:val="16"/>
              </w:rPr>
              <w:t>Living Rivers existing projects</w:t>
            </w:r>
          </w:p>
        </w:tc>
        <w:tc>
          <w:tcPr>
            <w:tcW w:w="2239" w:type="dxa"/>
            <w:shd w:val="clear" w:color="auto" w:fill="92D050"/>
          </w:tcPr>
          <w:p w14:paraId="0145723A" w14:textId="77777777" w:rsidR="00676A9F" w:rsidRPr="00676A9F" w:rsidRDefault="00676A9F" w:rsidP="003C4596">
            <w:pPr>
              <w:pStyle w:val="TableParagraph"/>
              <w:spacing w:before="1"/>
              <w:rPr>
                <w:sz w:val="16"/>
                <w:szCs w:val="16"/>
              </w:rPr>
            </w:pPr>
          </w:p>
          <w:p w14:paraId="603BC866" w14:textId="77777777" w:rsidR="00676A9F" w:rsidRPr="00676A9F" w:rsidRDefault="00676A9F" w:rsidP="003C4596">
            <w:pPr>
              <w:pStyle w:val="TableParagraph"/>
              <w:ind w:left="30"/>
              <w:rPr>
                <w:sz w:val="16"/>
                <w:szCs w:val="16"/>
              </w:rPr>
            </w:pPr>
            <w:r w:rsidRPr="00676A9F">
              <w:rPr>
                <w:w w:val="105"/>
                <w:sz w:val="16"/>
                <w:szCs w:val="16"/>
              </w:rPr>
              <w:t>Complete</w:t>
            </w:r>
          </w:p>
        </w:tc>
      </w:tr>
      <w:tr w:rsidR="00676A9F" w:rsidRPr="00676A9F" w14:paraId="315FBFEC" w14:textId="77777777" w:rsidTr="003C4596">
        <w:trPr>
          <w:trHeight w:val="188"/>
        </w:trPr>
        <w:tc>
          <w:tcPr>
            <w:tcW w:w="9744" w:type="dxa"/>
            <w:gridSpan w:val="6"/>
            <w:tcBorders>
              <w:left w:val="nil"/>
              <w:bottom w:val="nil"/>
              <w:right w:val="nil"/>
            </w:tcBorders>
          </w:tcPr>
          <w:p w14:paraId="102D353B" w14:textId="77777777" w:rsidR="00676A9F" w:rsidRPr="00676A9F" w:rsidRDefault="00676A9F" w:rsidP="003C4596">
            <w:pPr>
              <w:pStyle w:val="TableParagraph"/>
              <w:rPr>
                <w:sz w:val="16"/>
                <w:szCs w:val="16"/>
              </w:rPr>
            </w:pPr>
          </w:p>
        </w:tc>
      </w:tr>
      <w:tr w:rsidR="00676A9F" w:rsidRPr="00676A9F" w14:paraId="11B31EB6" w14:textId="77777777" w:rsidTr="003C4596">
        <w:trPr>
          <w:trHeight w:val="197"/>
        </w:trPr>
        <w:tc>
          <w:tcPr>
            <w:tcW w:w="7505" w:type="dxa"/>
            <w:gridSpan w:val="5"/>
            <w:vMerge w:val="restart"/>
            <w:tcBorders>
              <w:top w:val="nil"/>
              <w:left w:val="nil"/>
              <w:bottom w:val="nil"/>
              <w:right w:val="nil"/>
            </w:tcBorders>
          </w:tcPr>
          <w:p w14:paraId="41529002" w14:textId="77777777" w:rsidR="00676A9F" w:rsidRPr="00676A9F" w:rsidRDefault="00676A9F" w:rsidP="003C4596">
            <w:pPr>
              <w:pStyle w:val="TableParagraph"/>
              <w:rPr>
                <w:sz w:val="16"/>
                <w:szCs w:val="16"/>
              </w:rPr>
            </w:pPr>
          </w:p>
        </w:tc>
        <w:tc>
          <w:tcPr>
            <w:tcW w:w="2239" w:type="dxa"/>
            <w:tcBorders>
              <w:top w:val="nil"/>
              <w:left w:val="nil"/>
              <w:bottom w:val="nil"/>
              <w:right w:val="nil"/>
            </w:tcBorders>
            <w:shd w:val="clear" w:color="auto" w:fill="92D050"/>
          </w:tcPr>
          <w:p w14:paraId="176B7D50" w14:textId="77777777" w:rsidR="00676A9F" w:rsidRPr="00676A9F" w:rsidRDefault="00676A9F" w:rsidP="003C4596">
            <w:pPr>
              <w:pStyle w:val="TableParagraph"/>
              <w:spacing w:before="24"/>
              <w:ind w:left="35"/>
              <w:rPr>
                <w:sz w:val="16"/>
                <w:szCs w:val="16"/>
              </w:rPr>
            </w:pPr>
            <w:r w:rsidRPr="00676A9F">
              <w:rPr>
                <w:w w:val="105"/>
                <w:sz w:val="16"/>
                <w:szCs w:val="16"/>
              </w:rPr>
              <w:t>Green - closed</w:t>
            </w:r>
          </w:p>
        </w:tc>
      </w:tr>
      <w:tr w:rsidR="00676A9F" w:rsidRPr="00676A9F" w14:paraId="02F0294A" w14:textId="77777777" w:rsidTr="003C4596">
        <w:trPr>
          <w:trHeight w:val="196"/>
        </w:trPr>
        <w:tc>
          <w:tcPr>
            <w:tcW w:w="7505" w:type="dxa"/>
            <w:gridSpan w:val="5"/>
            <w:vMerge/>
            <w:tcBorders>
              <w:top w:val="nil"/>
              <w:left w:val="nil"/>
              <w:bottom w:val="nil"/>
              <w:right w:val="nil"/>
            </w:tcBorders>
          </w:tcPr>
          <w:p w14:paraId="1FADEBE2" w14:textId="77777777" w:rsidR="00676A9F" w:rsidRPr="00676A9F" w:rsidRDefault="00676A9F" w:rsidP="003C4596">
            <w:pPr>
              <w:rPr>
                <w:rFonts w:ascii="Verdana" w:hAnsi="Verdana"/>
                <w:sz w:val="16"/>
                <w:szCs w:val="16"/>
              </w:rPr>
            </w:pPr>
          </w:p>
        </w:tc>
        <w:tc>
          <w:tcPr>
            <w:tcW w:w="2239" w:type="dxa"/>
            <w:tcBorders>
              <w:top w:val="nil"/>
              <w:left w:val="nil"/>
              <w:bottom w:val="nil"/>
              <w:right w:val="nil"/>
            </w:tcBorders>
            <w:shd w:val="clear" w:color="auto" w:fill="FFFF00"/>
          </w:tcPr>
          <w:p w14:paraId="6E3F06AE" w14:textId="77777777" w:rsidR="00676A9F" w:rsidRPr="00676A9F" w:rsidRDefault="00676A9F" w:rsidP="003C4596">
            <w:pPr>
              <w:pStyle w:val="TableParagraph"/>
              <w:spacing w:before="20" w:line="156" w:lineRule="exact"/>
              <w:ind w:left="37"/>
              <w:rPr>
                <w:sz w:val="16"/>
                <w:szCs w:val="16"/>
              </w:rPr>
            </w:pPr>
            <w:r w:rsidRPr="00676A9F">
              <w:rPr>
                <w:w w:val="105"/>
                <w:sz w:val="16"/>
                <w:szCs w:val="16"/>
              </w:rPr>
              <w:t>Amber started</w:t>
            </w:r>
          </w:p>
        </w:tc>
      </w:tr>
      <w:tr w:rsidR="00676A9F" w:rsidRPr="00676A9F" w14:paraId="42A0F246" w14:textId="77777777" w:rsidTr="003C4596">
        <w:trPr>
          <w:trHeight w:val="199"/>
        </w:trPr>
        <w:tc>
          <w:tcPr>
            <w:tcW w:w="7505" w:type="dxa"/>
            <w:gridSpan w:val="5"/>
            <w:vMerge/>
            <w:tcBorders>
              <w:top w:val="nil"/>
              <w:left w:val="nil"/>
              <w:bottom w:val="nil"/>
              <w:right w:val="nil"/>
            </w:tcBorders>
          </w:tcPr>
          <w:p w14:paraId="526CBAE6" w14:textId="77777777" w:rsidR="00676A9F" w:rsidRPr="00676A9F" w:rsidRDefault="00676A9F" w:rsidP="003C4596">
            <w:pPr>
              <w:rPr>
                <w:rFonts w:ascii="Verdana" w:hAnsi="Verdana"/>
                <w:sz w:val="16"/>
                <w:szCs w:val="16"/>
              </w:rPr>
            </w:pPr>
          </w:p>
        </w:tc>
        <w:tc>
          <w:tcPr>
            <w:tcW w:w="2239" w:type="dxa"/>
            <w:tcBorders>
              <w:top w:val="nil"/>
              <w:left w:val="nil"/>
              <w:bottom w:val="nil"/>
              <w:right w:val="nil"/>
            </w:tcBorders>
            <w:shd w:val="clear" w:color="auto" w:fill="FF0000"/>
          </w:tcPr>
          <w:p w14:paraId="304ADA2E" w14:textId="77777777" w:rsidR="00676A9F" w:rsidRPr="00676A9F" w:rsidRDefault="00676A9F" w:rsidP="003C4596">
            <w:pPr>
              <w:pStyle w:val="TableParagraph"/>
              <w:spacing w:before="20"/>
              <w:ind w:left="37"/>
              <w:rPr>
                <w:sz w:val="16"/>
                <w:szCs w:val="16"/>
              </w:rPr>
            </w:pPr>
            <w:r w:rsidRPr="00676A9F">
              <w:rPr>
                <w:w w:val="105"/>
                <w:sz w:val="16"/>
                <w:szCs w:val="16"/>
              </w:rPr>
              <w:t>Red not progressing</w:t>
            </w:r>
          </w:p>
        </w:tc>
      </w:tr>
    </w:tbl>
    <w:p w14:paraId="337B3FEC" w14:textId="77777777" w:rsidR="00676A9F" w:rsidRDefault="00676A9F" w:rsidP="00676A9F">
      <w:pPr>
        <w:rPr>
          <w:sz w:val="13"/>
        </w:rPr>
        <w:sectPr w:rsidR="00676A9F">
          <w:pgSz w:w="11910" w:h="16840"/>
          <w:pgMar w:top="1060" w:right="1020" w:bottom="280" w:left="900" w:header="720" w:footer="720" w:gutter="0"/>
          <w:cols w:space="720"/>
        </w:sectPr>
      </w:pPr>
    </w:p>
    <w:p w14:paraId="1A500812" w14:textId="13812924" w:rsidR="00676A9F" w:rsidRDefault="00676A9F" w:rsidP="00676A9F">
      <w:pPr>
        <w:pStyle w:val="BodyText"/>
        <w:rPr>
          <w:rFonts w:ascii="Times New Roman"/>
        </w:rPr>
      </w:pPr>
      <w:r>
        <w:rPr>
          <w:rFonts w:ascii="Calibri"/>
          <w:noProof/>
          <w:sz w:val="15"/>
        </w:rPr>
        <mc:AlternateContent>
          <mc:Choice Requires="wps">
            <w:drawing>
              <wp:anchor distT="0" distB="0" distL="114300" distR="114300" simplePos="0" relativeHeight="251661312" behindDoc="0" locked="0" layoutInCell="1" allowOverlap="1" wp14:anchorId="24901420" wp14:editId="0F3C331A">
                <wp:simplePos x="0" y="0"/>
                <wp:positionH relativeFrom="page">
                  <wp:posOffset>648335</wp:posOffset>
                </wp:positionH>
                <wp:positionV relativeFrom="page">
                  <wp:posOffset>692150</wp:posOffset>
                </wp:positionV>
                <wp:extent cx="0" cy="8966835"/>
                <wp:effectExtent l="10160" t="6350" r="889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6835"/>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450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54.5pt" to="51.05pt,7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" strokeweight=".6pt">
                <w10:wrap anchorx="page" anchory="page"/>
              </v:line>
            </w:pict>
          </mc:Fallback>
        </mc:AlternateContent>
      </w:r>
    </w:p>
    <w:p w14:paraId="0B524B05" w14:textId="77777777" w:rsidR="00676A9F" w:rsidRDefault="00676A9F" w:rsidP="00676A9F">
      <w:pPr>
        <w:pStyle w:val="BodyText"/>
        <w:rPr>
          <w:rFonts w:ascii="Times New Roman"/>
        </w:rPr>
      </w:pPr>
    </w:p>
    <w:p w14:paraId="6F14C64C" w14:textId="77777777" w:rsidR="00676A9F" w:rsidRDefault="00676A9F" w:rsidP="00676A9F">
      <w:pPr>
        <w:pStyle w:val="BodyText"/>
        <w:rPr>
          <w:rFonts w:ascii="Times New Roman"/>
        </w:rPr>
      </w:pPr>
    </w:p>
    <w:p w14:paraId="0B083664" w14:textId="77777777" w:rsidR="00676A9F" w:rsidRDefault="00676A9F" w:rsidP="00676A9F">
      <w:pPr>
        <w:pStyle w:val="BodyText"/>
        <w:rPr>
          <w:rFonts w:ascii="Times New Roman"/>
        </w:rPr>
      </w:pPr>
    </w:p>
    <w:p w14:paraId="551B59A4" w14:textId="77777777" w:rsidR="00676A9F" w:rsidRDefault="00676A9F" w:rsidP="00676A9F">
      <w:pPr>
        <w:pStyle w:val="BodyText"/>
        <w:rPr>
          <w:rFonts w:ascii="Times New Roman"/>
        </w:rPr>
      </w:pPr>
    </w:p>
    <w:p w14:paraId="154AD514" w14:textId="77777777" w:rsidR="00676A9F" w:rsidRDefault="00676A9F" w:rsidP="00676A9F">
      <w:pPr>
        <w:pStyle w:val="BodyText"/>
        <w:rPr>
          <w:rFonts w:ascii="Times New Roman"/>
        </w:rPr>
      </w:pPr>
    </w:p>
    <w:p w14:paraId="72DD1457" w14:textId="77777777" w:rsidR="00676A9F" w:rsidRDefault="00676A9F" w:rsidP="00676A9F">
      <w:pPr>
        <w:pStyle w:val="BodyText"/>
        <w:rPr>
          <w:rFonts w:ascii="Times New Roman"/>
        </w:rPr>
      </w:pPr>
    </w:p>
    <w:p w14:paraId="266230AA" w14:textId="77777777" w:rsidR="00676A9F" w:rsidRDefault="00676A9F" w:rsidP="00676A9F">
      <w:pPr>
        <w:pStyle w:val="BodyText"/>
        <w:rPr>
          <w:rFonts w:ascii="Times New Roman"/>
        </w:rPr>
      </w:pPr>
    </w:p>
    <w:p w14:paraId="1FF1A255" w14:textId="77777777" w:rsidR="00676A9F" w:rsidRDefault="00676A9F" w:rsidP="00676A9F">
      <w:pPr>
        <w:pStyle w:val="BodyText"/>
        <w:rPr>
          <w:rFonts w:ascii="Times New Roman"/>
        </w:rPr>
      </w:pPr>
    </w:p>
    <w:p w14:paraId="13ED4FAD" w14:textId="77777777" w:rsidR="00676A9F" w:rsidRDefault="00676A9F" w:rsidP="00676A9F">
      <w:pPr>
        <w:pStyle w:val="BodyText"/>
        <w:rPr>
          <w:rFonts w:ascii="Times New Roman"/>
        </w:rPr>
      </w:pPr>
    </w:p>
    <w:p w14:paraId="12166D8D" w14:textId="77777777" w:rsidR="00676A9F" w:rsidRDefault="00676A9F" w:rsidP="00676A9F">
      <w:pPr>
        <w:pStyle w:val="BodyText"/>
        <w:rPr>
          <w:rFonts w:ascii="Times New Roman"/>
        </w:rPr>
      </w:pPr>
    </w:p>
    <w:p w14:paraId="01757B90" w14:textId="77777777" w:rsidR="00676A9F" w:rsidRDefault="00676A9F" w:rsidP="00676A9F">
      <w:pPr>
        <w:pStyle w:val="BodyText"/>
        <w:rPr>
          <w:rFonts w:ascii="Times New Roman"/>
        </w:rPr>
      </w:pPr>
    </w:p>
    <w:p w14:paraId="131205C7" w14:textId="77777777" w:rsidR="00676A9F" w:rsidRDefault="00676A9F" w:rsidP="00676A9F">
      <w:pPr>
        <w:pStyle w:val="BodyText"/>
        <w:rPr>
          <w:rFonts w:ascii="Times New Roman"/>
        </w:rPr>
      </w:pPr>
    </w:p>
    <w:p w14:paraId="35745B31" w14:textId="77777777" w:rsidR="00676A9F" w:rsidRDefault="00676A9F" w:rsidP="00676A9F">
      <w:pPr>
        <w:pStyle w:val="BodyText"/>
        <w:rPr>
          <w:rFonts w:ascii="Times New Roman"/>
        </w:rPr>
      </w:pPr>
    </w:p>
    <w:p w14:paraId="4BDB391C" w14:textId="77777777" w:rsidR="00676A9F" w:rsidRDefault="00676A9F" w:rsidP="00676A9F">
      <w:pPr>
        <w:pStyle w:val="BodyText"/>
        <w:rPr>
          <w:rFonts w:ascii="Times New Roman"/>
        </w:rPr>
      </w:pPr>
    </w:p>
    <w:p w14:paraId="342AC249" w14:textId="77777777" w:rsidR="00676A9F" w:rsidRDefault="00676A9F" w:rsidP="00676A9F">
      <w:pPr>
        <w:pStyle w:val="BodyText"/>
        <w:rPr>
          <w:rFonts w:ascii="Times New Roman"/>
        </w:rPr>
      </w:pPr>
    </w:p>
    <w:p w14:paraId="676C3F90" w14:textId="77777777" w:rsidR="00676A9F" w:rsidRDefault="00676A9F" w:rsidP="00676A9F">
      <w:pPr>
        <w:pStyle w:val="BodyText"/>
        <w:rPr>
          <w:rFonts w:ascii="Times New Roman"/>
        </w:rPr>
      </w:pPr>
    </w:p>
    <w:p w14:paraId="3ECF575F" w14:textId="77777777" w:rsidR="00676A9F" w:rsidRDefault="00676A9F" w:rsidP="00676A9F">
      <w:pPr>
        <w:pStyle w:val="BodyText"/>
        <w:rPr>
          <w:rFonts w:ascii="Times New Roman"/>
        </w:rPr>
      </w:pPr>
    </w:p>
    <w:p w14:paraId="3357AC1B" w14:textId="77777777" w:rsidR="00676A9F" w:rsidRDefault="00676A9F" w:rsidP="00676A9F">
      <w:pPr>
        <w:pStyle w:val="BodyText"/>
        <w:rPr>
          <w:rFonts w:ascii="Times New Roman"/>
        </w:rPr>
      </w:pPr>
    </w:p>
    <w:p w14:paraId="4572646C" w14:textId="77777777" w:rsidR="00676A9F" w:rsidRDefault="00676A9F" w:rsidP="00676A9F">
      <w:pPr>
        <w:pStyle w:val="BodyText"/>
        <w:rPr>
          <w:rFonts w:ascii="Times New Roman"/>
        </w:rPr>
      </w:pPr>
    </w:p>
    <w:p w14:paraId="50834A31" w14:textId="77777777" w:rsidR="00676A9F" w:rsidRDefault="00676A9F" w:rsidP="00676A9F">
      <w:pPr>
        <w:pStyle w:val="BodyText"/>
        <w:rPr>
          <w:rFonts w:ascii="Times New Roman"/>
        </w:rPr>
      </w:pPr>
    </w:p>
    <w:p w14:paraId="57C2142A" w14:textId="77777777" w:rsidR="00676A9F" w:rsidRDefault="00676A9F" w:rsidP="00676A9F">
      <w:pPr>
        <w:pStyle w:val="BodyText"/>
        <w:rPr>
          <w:rFonts w:ascii="Times New Roman"/>
        </w:rPr>
      </w:pPr>
    </w:p>
    <w:p w14:paraId="4B8C6B58" w14:textId="77777777" w:rsidR="00676A9F" w:rsidRDefault="00676A9F" w:rsidP="00676A9F">
      <w:pPr>
        <w:pStyle w:val="BodyText"/>
        <w:rPr>
          <w:rFonts w:ascii="Times New Roman"/>
        </w:rPr>
      </w:pPr>
    </w:p>
    <w:p w14:paraId="64FEF1DF" w14:textId="77777777" w:rsidR="00676A9F" w:rsidRDefault="00676A9F" w:rsidP="00676A9F">
      <w:pPr>
        <w:pStyle w:val="BodyText"/>
        <w:rPr>
          <w:rFonts w:ascii="Times New Roman"/>
        </w:rPr>
      </w:pPr>
    </w:p>
    <w:p w14:paraId="2391EF3A" w14:textId="77777777" w:rsidR="00676A9F" w:rsidRDefault="00676A9F" w:rsidP="00676A9F">
      <w:pPr>
        <w:pStyle w:val="BodyText"/>
        <w:rPr>
          <w:rFonts w:ascii="Times New Roman"/>
        </w:rPr>
      </w:pPr>
    </w:p>
    <w:p w14:paraId="3093372C" w14:textId="77777777" w:rsidR="00676A9F" w:rsidRDefault="00676A9F" w:rsidP="00676A9F">
      <w:pPr>
        <w:pStyle w:val="BodyText"/>
        <w:rPr>
          <w:rFonts w:ascii="Times New Roman"/>
        </w:rPr>
      </w:pPr>
    </w:p>
    <w:p w14:paraId="1AB8682E" w14:textId="77777777" w:rsidR="00676A9F" w:rsidRDefault="00676A9F" w:rsidP="00676A9F">
      <w:pPr>
        <w:pStyle w:val="BodyText"/>
        <w:rPr>
          <w:rFonts w:ascii="Times New Roman"/>
        </w:rPr>
      </w:pPr>
    </w:p>
    <w:p w14:paraId="2F817458" w14:textId="77777777" w:rsidR="00676A9F" w:rsidRDefault="00676A9F" w:rsidP="00676A9F">
      <w:pPr>
        <w:pStyle w:val="BodyText"/>
        <w:rPr>
          <w:rFonts w:ascii="Times New Roman"/>
        </w:rPr>
      </w:pPr>
    </w:p>
    <w:p w14:paraId="14592053" w14:textId="77777777" w:rsidR="00676A9F" w:rsidRDefault="00676A9F" w:rsidP="00676A9F">
      <w:pPr>
        <w:pStyle w:val="BodyText"/>
        <w:rPr>
          <w:rFonts w:ascii="Times New Roman"/>
        </w:rPr>
      </w:pPr>
    </w:p>
    <w:p w14:paraId="3A39C727" w14:textId="77777777" w:rsidR="00676A9F" w:rsidRDefault="00676A9F" w:rsidP="00676A9F">
      <w:pPr>
        <w:pStyle w:val="BodyText"/>
        <w:rPr>
          <w:rFonts w:ascii="Times New Roman"/>
        </w:rPr>
      </w:pPr>
    </w:p>
    <w:p w14:paraId="5599E315" w14:textId="77777777" w:rsidR="00676A9F" w:rsidRDefault="00676A9F" w:rsidP="00676A9F">
      <w:pPr>
        <w:pStyle w:val="BodyText"/>
        <w:rPr>
          <w:rFonts w:ascii="Times New Roman"/>
        </w:rPr>
      </w:pPr>
    </w:p>
    <w:p w14:paraId="0BA97426" w14:textId="77777777" w:rsidR="00676A9F" w:rsidRDefault="00676A9F" w:rsidP="00676A9F">
      <w:pPr>
        <w:pStyle w:val="BodyText"/>
        <w:rPr>
          <w:rFonts w:ascii="Times New Roman"/>
        </w:rPr>
      </w:pPr>
    </w:p>
    <w:p w14:paraId="7ED98F45" w14:textId="77777777" w:rsidR="00676A9F" w:rsidRDefault="00676A9F" w:rsidP="00676A9F">
      <w:pPr>
        <w:pStyle w:val="BodyText"/>
        <w:rPr>
          <w:rFonts w:ascii="Times New Roman"/>
        </w:rPr>
      </w:pPr>
    </w:p>
    <w:p w14:paraId="7B5A567B" w14:textId="77777777" w:rsidR="00676A9F" w:rsidRDefault="00676A9F" w:rsidP="00676A9F">
      <w:pPr>
        <w:pStyle w:val="BodyText"/>
        <w:rPr>
          <w:rFonts w:ascii="Times New Roman"/>
        </w:rPr>
      </w:pPr>
    </w:p>
    <w:p w14:paraId="53B495CF" w14:textId="77777777" w:rsidR="00676A9F" w:rsidRDefault="00676A9F" w:rsidP="00676A9F">
      <w:pPr>
        <w:pStyle w:val="BodyText"/>
        <w:rPr>
          <w:rFonts w:ascii="Times New Roman"/>
        </w:rPr>
      </w:pPr>
    </w:p>
    <w:p w14:paraId="51E3FA0B" w14:textId="77777777" w:rsidR="00676A9F" w:rsidRDefault="00676A9F" w:rsidP="00676A9F">
      <w:pPr>
        <w:pStyle w:val="BodyText"/>
        <w:rPr>
          <w:rFonts w:ascii="Times New Roman"/>
        </w:rPr>
      </w:pPr>
    </w:p>
    <w:p w14:paraId="31FC5BA7" w14:textId="77777777" w:rsidR="00676A9F" w:rsidRDefault="00676A9F" w:rsidP="00676A9F">
      <w:pPr>
        <w:pStyle w:val="BodyText"/>
        <w:rPr>
          <w:rFonts w:ascii="Times New Roman"/>
        </w:rPr>
      </w:pPr>
    </w:p>
    <w:p w14:paraId="3954DF79" w14:textId="77777777" w:rsidR="00676A9F" w:rsidRDefault="00676A9F" w:rsidP="00676A9F">
      <w:pPr>
        <w:pStyle w:val="BodyText"/>
        <w:rPr>
          <w:rFonts w:ascii="Times New Roman"/>
        </w:rPr>
      </w:pPr>
    </w:p>
    <w:p w14:paraId="080DFB94" w14:textId="77777777" w:rsidR="00676A9F" w:rsidRDefault="00676A9F" w:rsidP="00676A9F">
      <w:pPr>
        <w:pStyle w:val="BodyText"/>
        <w:rPr>
          <w:rFonts w:ascii="Times New Roman"/>
        </w:rPr>
      </w:pPr>
    </w:p>
    <w:p w14:paraId="1B790F58" w14:textId="77777777" w:rsidR="00676A9F" w:rsidRDefault="00676A9F" w:rsidP="00676A9F">
      <w:pPr>
        <w:pStyle w:val="BodyText"/>
        <w:rPr>
          <w:rFonts w:ascii="Times New Roman"/>
        </w:rPr>
      </w:pPr>
    </w:p>
    <w:p w14:paraId="0E4E6DC0" w14:textId="77777777" w:rsidR="00676A9F" w:rsidRDefault="00676A9F" w:rsidP="00676A9F">
      <w:pPr>
        <w:pStyle w:val="BodyText"/>
        <w:rPr>
          <w:rFonts w:ascii="Times New Roman"/>
        </w:rPr>
      </w:pPr>
    </w:p>
    <w:p w14:paraId="71D51CDD" w14:textId="77777777" w:rsidR="00676A9F" w:rsidRDefault="00676A9F" w:rsidP="00676A9F">
      <w:pPr>
        <w:pStyle w:val="BodyText"/>
        <w:rPr>
          <w:rFonts w:ascii="Times New Roman"/>
        </w:rPr>
      </w:pPr>
    </w:p>
    <w:p w14:paraId="17C13A61" w14:textId="77777777" w:rsidR="00676A9F" w:rsidRDefault="00676A9F" w:rsidP="00676A9F">
      <w:pPr>
        <w:pStyle w:val="BodyText"/>
        <w:rPr>
          <w:rFonts w:ascii="Times New Roman"/>
        </w:rPr>
      </w:pPr>
    </w:p>
    <w:p w14:paraId="6AE96AE2" w14:textId="77777777" w:rsidR="00676A9F" w:rsidRDefault="00676A9F" w:rsidP="00676A9F">
      <w:pPr>
        <w:pStyle w:val="BodyText"/>
        <w:rPr>
          <w:rFonts w:ascii="Times New Roman"/>
        </w:rPr>
      </w:pPr>
    </w:p>
    <w:p w14:paraId="17B66387" w14:textId="77777777" w:rsidR="00676A9F" w:rsidRDefault="00676A9F" w:rsidP="00676A9F">
      <w:pPr>
        <w:pStyle w:val="BodyText"/>
        <w:rPr>
          <w:rFonts w:ascii="Times New Roman"/>
        </w:rPr>
      </w:pPr>
    </w:p>
    <w:p w14:paraId="4B14FC99" w14:textId="77777777" w:rsidR="00676A9F" w:rsidRDefault="00676A9F" w:rsidP="00676A9F">
      <w:pPr>
        <w:pStyle w:val="BodyText"/>
        <w:rPr>
          <w:rFonts w:ascii="Times New Roman"/>
        </w:rPr>
      </w:pPr>
    </w:p>
    <w:p w14:paraId="7F2B4927" w14:textId="77777777" w:rsidR="00676A9F" w:rsidRDefault="00676A9F" w:rsidP="00676A9F">
      <w:pPr>
        <w:pStyle w:val="BodyText"/>
        <w:rPr>
          <w:rFonts w:ascii="Times New Roman"/>
        </w:rPr>
      </w:pPr>
    </w:p>
    <w:p w14:paraId="3AA259A0" w14:textId="77777777" w:rsidR="00676A9F" w:rsidRDefault="00676A9F" w:rsidP="00676A9F">
      <w:pPr>
        <w:pStyle w:val="BodyText"/>
        <w:rPr>
          <w:rFonts w:ascii="Times New Roman"/>
        </w:rPr>
      </w:pPr>
    </w:p>
    <w:p w14:paraId="01551DBB" w14:textId="77777777" w:rsidR="00676A9F" w:rsidRDefault="00676A9F" w:rsidP="00676A9F">
      <w:pPr>
        <w:pStyle w:val="BodyText"/>
        <w:rPr>
          <w:rFonts w:ascii="Times New Roman"/>
        </w:rPr>
      </w:pPr>
    </w:p>
    <w:p w14:paraId="396230CD" w14:textId="77777777" w:rsidR="00676A9F" w:rsidRDefault="00676A9F" w:rsidP="00676A9F">
      <w:pPr>
        <w:pStyle w:val="BodyText"/>
        <w:rPr>
          <w:rFonts w:ascii="Times New Roman"/>
        </w:rPr>
      </w:pPr>
    </w:p>
    <w:p w14:paraId="06F70637" w14:textId="77777777" w:rsidR="00676A9F" w:rsidRDefault="00676A9F" w:rsidP="00676A9F">
      <w:pPr>
        <w:pStyle w:val="BodyText"/>
        <w:rPr>
          <w:rFonts w:ascii="Times New Roman"/>
        </w:rPr>
      </w:pPr>
    </w:p>
    <w:p w14:paraId="4DB60D79" w14:textId="77777777" w:rsidR="00676A9F" w:rsidRDefault="00676A9F" w:rsidP="00676A9F">
      <w:pPr>
        <w:pStyle w:val="BodyText"/>
        <w:rPr>
          <w:rFonts w:ascii="Times New Roman"/>
        </w:rPr>
      </w:pPr>
    </w:p>
    <w:p w14:paraId="5C2FBC36" w14:textId="77777777" w:rsidR="00676A9F" w:rsidRDefault="00676A9F" w:rsidP="00676A9F">
      <w:pPr>
        <w:pStyle w:val="BodyText"/>
        <w:rPr>
          <w:rFonts w:ascii="Times New Roman"/>
        </w:rPr>
      </w:pPr>
    </w:p>
    <w:p w14:paraId="2E545AFB" w14:textId="77777777" w:rsidR="00676A9F" w:rsidRDefault="00676A9F" w:rsidP="00676A9F">
      <w:pPr>
        <w:pStyle w:val="BodyText"/>
        <w:spacing w:before="1"/>
        <w:rPr>
          <w:rFonts w:ascii="Times New Roman"/>
          <w:sz w:val="29"/>
        </w:rPr>
      </w:pPr>
    </w:p>
    <w:p w14:paraId="75331038" w14:textId="77777777" w:rsidR="00676A9F" w:rsidRDefault="00676A9F" w:rsidP="00676A9F">
      <w:pPr>
        <w:pStyle w:val="BodyText"/>
        <w:spacing w:before="71"/>
        <w:ind w:left="2877"/>
        <w:jc w:val="center"/>
      </w:pPr>
      <w:r>
        <w:t>9</w:t>
      </w:r>
    </w:p>
    <w:p w14:paraId="430227A9" w14:textId="77777777" w:rsidR="00676A9F" w:rsidRDefault="00676A9F" w:rsidP="00676A9F">
      <w:pPr>
        <w:jc w:val="center"/>
        <w:sectPr w:rsidR="00676A9F">
          <w:pgSz w:w="11910" w:h="16840"/>
          <w:pgMar w:top="1080" w:right="1020" w:bottom="280" w:left="900" w:header="720" w:footer="720" w:gutter="0"/>
          <w:cols w:space="720"/>
        </w:sectPr>
      </w:pPr>
    </w:p>
    <w:p w14:paraId="44B846DA" w14:textId="3774FC5D" w:rsidR="00676A9F" w:rsidRDefault="00676A9F" w:rsidP="00676A9F">
      <w:pPr>
        <w:pStyle w:val="BodyText"/>
        <w:spacing w:before="4"/>
        <w:rPr>
          <w:rFonts w:ascii="Times New Roman"/>
          <w:sz w:val="17"/>
        </w:rPr>
      </w:pPr>
      <w:r>
        <w:rPr>
          <w:rFonts w:ascii="Calibri"/>
          <w:noProof/>
          <w:sz w:val="15"/>
        </w:rPr>
        <mc:AlternateContent>
          <mc:Choice Requires="wps">
            <w:drawing>
              <wp:anchor distT="0" distB="0" distL="114300" distR="114300" simplePos="0" relativeHeight="251662336" behindDoc="0" locked="0" layoutInCell="1" allowOverlap="1" wp14:anchorId="4660E066" wp14:editId="63365C04">
                <wp:simplePos x="0" y="0"/>
                <wp:positionH relativeFrom="page">
                  <wp:posOffset>648335</wp:posOffset>
                </wp:positionH>
                <wp:positionV relativeFrom="page">
                  <wp:posOffset>692150</wp:posOffset>
                </wp:positionV>
                <wp:extent cx="0" cy="5501005"/>
                <wp:effectExtent l="10160" t="6350" r="889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01005"/>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6DA5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54.5pt" to="51.05pt,4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" strokeweight=".6pt">
                <w10:wrap anchorx="page" anchory="page"/>
              </v:line>
            </w:pict>
          </mc:Fallback>
        </mc:AlternateContent>
      </w:r>
    </w:p>
    <w:p w14:paraId="12F1705E" w14:textId="77777777" w:rsidR="001E1346" w:rsidRDefault="001E1346" w:rsidP="00133EC7">
      <w:pPr>
        <w:pStyle w:val="BodyText"/>
      </w:pPr>
    </w:p>
    <w:sectPr w:rsidR="001E1346" w:rsidSect="00905BF4">
      <w:headerReference w:type="default" r:id="rId9"/>
      <w:footerReference w:type="first" r:id="rId10"/>
      <w:pgSz w:w="11906" w:h="16838" w:code="9"/>
      <w:pgMar w:top="142" w:right="1134" w:bottom="1134"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66EB5" w14:textId="77777777" w:rsidR="003B18C4" w:rsidRDefault="003B18C4" w:rsidP="00256624">
      <w:r>
        <w:separator/>
      </w:r>
    </w:p>
    <w:p w14:paraId="6D320266" w14:textId="77777777" w:rsidR="003B18C4" w:rsidRDefault="003B18C4"/>
  </w:endnote>
  <w:endnote w:type="continuationSeparator" w:id="0">
    <w:p w14:paraId="495EB5D9" w14:textId="77777777" w:rsidR="003B18C4" w:rsidRDefault="003B18C4" w:rsidP="00256624">
      <w:r>
        <w:continuationSeparator/>
      </w:r>
    </w:p>
    <w:p w14:paraId="51732C55" w14:textId="77777777" w:rsidR="003B18C4" w:rsidRDefault="003B1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4E865" w14:textId="77777777" w:rsidR="00E80941" w:rsidRPr="008144A0" w:rsidRDefault="00E80941" w:rsidP="008144A0">
    <w:pPr>
      <w:pStyle w:val="FooterLine"/>
    </w:pPr>
  </w:p>
  <w:p w14:paraId="3FA44DF9" w14:textId="77777777" w:rsidR="00E80941" w:rsidRDefault="00E80941">
    <w:pPr>
      <w:pStyle w:val="Footer"/>
    </w:pPr>
    <w:r>
      <w:rPr>
        <w:lang w:eastAsia="en-AU"/>
      </w:rPr>
      <w:drawing>
        <wp:anchor distT="0" distB="0" distL="114300" distR="114300" simplePos="0" relativeHeight="251684864" behindDoc="1" locked="1" layoutInCell="1" allowOverlap="1" wp14:anchorId="65944BCE" wp14:editId="052CFA3A">
          <wp:simplePos x="0" y="0"/>
          <wp:positionH relativeFrom="page">
            <wp:align>right</wp:align>
          </wp:positionH>
          <wp:positionV relativeFrom="paragraph">
            <wp:posOffset>-86360</wp:posOffset>
          </wp:positionV>
          <wp:extent cx="1980000" cy="424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14:sizeRelH relativeFrom="margin">
            <wp14:pctWidth>0</wp14:pctWidth>
          </wp14:sizeRelH>
          <wp14:sizeRelV relativeFrom="margin">
            <wp14:pctHeight>0</wp14:pctHeight>
          </wp14:sizeRelV>
        </wp:anchor>
      </w:drawing>
    </w:r>
    <w:r w:rsidRPr="000E18A6">
      <w:rPr>
        <w:lang w:eastAsia="en-AU"/>
      </w:rPr>
      <w:drawing>
        <wp:anchor distT="0" distB="0" distL="114300" distR="114300" simplePos="0" relativeHeight="251683840" behindDoc="1" locked="1" layoutInCell="1" allowOverlap="1" wp14:anchorId="29883520" wp14:editId="696ACCFC">
          <wp:simplePos x="0" y="0"/>
          <wp:positionH relativeFrom="margin">
            <wp:posOffset>-31115</wp:posOffset>
          </wp:positionH>
          <wp:positionV relativeFrom="paragraph">
            <wp:posOffset>-133350</wp:posOffset>
          </wp:positionV>
          <wp:extent cx="762635" cy="427990"/>
          <wp:effectExtent l="0" t="0" r="0" b="0"/>
          <wp:wrapNone/>
          <wp:docPr id="16" name="V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margin">
            <wp14:pctWidth>0</wp14:pctWidth>
          </wp14:sizeRelH>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C0C29" w14:textId="77777777" w:rsidR="003B18C4" w:rsidRDefault="003B18C4">
      <w:r>
        <w:separator/>
      </w:r>
    </w:p>
  </w:footnote>
  <w:footnote w:type="continuationSeparator" w:id="0">
    <w:p w14:paraId="73D1A496" w14:textId="77777777" w:rsidR="003B18C4" w:rsidRDefault="003B18C4">
      <w:r>
        <w:continuationSeparator/>
      </w:r>
    </w:p>
  </w:footnote>
  <w:footnote w:type="continuationNotice" w:id="1">
    <w:p w14:paraId="4A287331" w14:textId="77777777" w:rsidR="003B18C4" w:rsidRDefault="003B18C4">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F7FDC" w14:textId="231981AA" w:rsidR="00E80941" w:rsidRDefault="00E80941" w:rsidP="009B637D">
    <w:pPr>
      <w:pStyle w:val="Header"/>
    </w:pPr>
    <w:r>
      <w:fldChar w:fldCharType="begin"/>
    </w:r>
    <w:r>
      <w:instrText xml:space="preserve"> IF </w:instrText>
    </w:r>
    <w:r>
      <w:fldChar w:fldCharType="begin"/>
    </w:r>
    <w:r>
      <w:instrText xml:space="preserve"> PAGE </w:instrText>
    </w:r>
    <w:r>
      <w:fldChar w:fldCharType="separate"/>
    </w:r>
    <w:r w:rsidR="00676A9F">
      <w:rPr>
        <w:noProof/>
      </w:rPr>
      <w:instrText>4</w:instrText>
    </w:r>
    <w:r>
      <w:fldChar w:fldCharType="end"/>
    </w:r>
    <w:r>
      <w:instrText xml:space="preserve"> &lt;&gt; 1 </w:instrText>
    </w:r>
    <w:r>
      <w:fldChar w:fldCharType="begin"/>
    </w:r>
    <w:r>
      <w:instrText xml:space="preserve"> PAGE   \* MERGEFORMAT </w:instrText>
    </w:r>
    <w:r>
      <w:fldChar w:fldCharType="separate"/>
    </w:r>
    <w:r w:rsidR="00676A9F">
      <w:rPr>
        <w:noProof/>
      </w:rPr>
      <w:instrText>4</w:instrText>
    </w:r>
    <w:r>
      <w:fldChar w:fldCharType="end"/>
    </w:r>
    <w:r>
      <w:instrText xml:space="preserve">  </w:instrText>
    </w:r>
    <w:r>
      <w:fldChar w:fldCharType="separate"/>
    </w:r>
    <w:r w:rsidR="00676A9F">
      <w:rPr>
        <w:noProof/>
      </w:rPr>
      <w:t>4</w:t>
    </w:r>
    <w:r>
      <w:fldChar w:fldCharType="end"/>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0AC9AC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pStyle w:val="Heading1"/>
      <w:suff w:val="space"/>
      <w:lvlText w:val="%1."/>
      <w:lvlJc w:val="left"/>
      <w:pPr>
        <w:ind w:left="454" w:hanging="454"/>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BC11217"/>
    <w:multiLevelType w:val="hybridMultilevel"/>
    <w:tmpl w:val="5B7E584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1"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3" w15:restartNumberingAfterBreak="0">
    <w:nsid w:val="17C50D48"/>
    <w:multiLevelType w:val="hybridMultilevel"/>
    <w:tmpl w:val="5E3A3F24"/>
    <w:lvl w:ilvl="0" w:tplc="A080C6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C30F35"/>
    <w:multiLevelType w:val="hybridMultilevel"/>
    <w:tmpl w:val="1E006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45E4753D"/>
    <w:multiLevelType w:val="multilevel"/>
    <w:tmpl w:val="564873C0"/>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0" w15:restartNumberingAfterBreak="0">
    <w:nsid w:val="4A0C655A"/>
    <w:multiLevelType w:val="hybridMultilevel"/>
    <w:tmpl w:val="D4A8E8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2" w15:restartNumberingAfterBreak="0">
    <w:nsid w:val="4EF67232"/>
    <w:multiLevelType w:val="multilevel"/>
    <w:tmpl w:val="6EBCA8FA"/>
    <w:lvl w:ilvl="0">
      <w:start w:val="1"/>
      <w:numFmt w:val="upperLetter"/>
      <w:lvlRestart w:val="0"/>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4" w15:restartNumberingAfterBreak="0">
    <w:nsid w:val="57231450"/>
    <w:multiLevelType w:val="multilevel"/>
    <w:tmpl w:val="5B845BBE"/>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9" w15:restartNumberingAfterBreak="0">
    <w:nsid w:val="68A5526B"/>
    <w:multiLevelType w:val="hybridMultilevel"/>
    <w:tmpl w:val="2ABE4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5"/>
  </w:num>
  <w:num w:numId="2">
    <w:abstractNumId w:val="11"/>
  </w:num>
  <w:num w:numId="3">
    <w:abstractNumId w:val="12"/>
  </w:num>
  <w:num w:numId="4">
    <w:abstractNumId w:val="30"/>
  </w:num>
  <w:num w:numId="5">
    <w:abstractNumId w:val="6"/>
  </w:num>
  <w:num w:numId="6">
    <w:abstractNumId w:val="16"/>
  </w:num>
  <w:num w:numId="7">
    <w:abstractNumId w:val="17"/>
  </w:num>
  <w:num w:numId="8">
    <w:abstractNumId w:val="25"/>
  </w:num>
  <w:num w:numId="9">
    <w:abstractNumId w:val="21"/>
  </w:num>
  <w:num w:numId="10">
    <w:abstractNumId w:val="22"/>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2"/>
  </w:num>
  <w:num w:numId="24">
    <w:abstractNumId w:val="5"/>
  </w:num>
  <w:num w:numId="25">
    <w:abstractNumId w:val="3"/>
  </w:num>
  <w:num w:numId="26">
    <w:abstractNumId w:val="2"/>
  </w:num>
  <w:num w:numId="27">
    <w:abstractNumId w:val="4"/>
  </w:num>
  <w:num w:numId="28">
    <w:abstractNumId w:val="1"/>
  </w:num>
  <w:num w:numId="29">
    <w:abstractNumId w:val="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num>
  <w:num w:numId="33">
    <w:abstractNumId w:val="8"/>
  </w:num>
  <w:num w:numId="34">
    <w:abstractNumId w:val="24"/>
  </w:num>
  <w:num w:numId="35">
    <w:abstractNumId w:val="19"/>
  </w:num>
  <w:num w:numId="36">
    <w:abstractNumId w:val="13"/>
  </w:num>
  <w:num w:numId="37">
    <w:abstractNumId w:val="9"/>
  </w:num>
  <w:num w:numId="38">
    <w:abstractNumId w:val="20"/>
  </w:num>
  <w:num w:numId="39">
    <w:abstractNumId w:val="29"/>
  </w:num>
  <w:num w:numId="4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savePreviewPicture/>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stomTemplates" w:val="True"/>
    <w:docVar w:name="Para" w:val="_x000d_"/>
    <w:docVar w:name="xAppendixName" w:val="Appendix"/>
  </w:docVars>
  <w:rsids>
    <w:rsidRoot w:val="00C46A1B"/>
    <w:rsid w:val="00000194"/>
    <w:rsid w:val="000035F6"/>
    <w:rsid w:val="00004327"/>
    <w:rsid w:val="00004810"/>
    <w:rsid w:val="00004A68"/>
    <w:rsid w:val="0000624C"/>
    <w:rsid w:val="000105A9"/>
    <w:rsid w:val="000125A5"/>
    <w:rsid w:val="000144FC"/>
    <w:rsid w:val="00014A13"/>
    <w:rsid w:val="000160DB"/>
    <w:rsid w:val="00020425"/>
    <w:rsid w:val="0002048A"/>
    <w:rsid w:val="000230C8"/>
    <w:rsid w:val="00023619"/>
    <w:rsid w:val="000265EA"/>
    <w:rsid w:val="000312B6"/>
    <w:rsid w:val="000343D3"/>
    <w:rsid w:val="00035205"/>
    <w:rsid w:val="00035748"/>
    <w:rsid w:val="00036D45"/>
    <w:rsid w:val="000374E9"/>
    <w:rsid w:val="00041613"/>
    <w:rsid w:val="00043C67"/>
    <w:rsid w:val="0005027D"/>
    <w:rsid w:val="00050713"/>
    <w:rsid w:val="00051D5C"/>
    <w:rsid w:val="00052454"/>
    <w:rsid w:val="0005252A"/>
    <w:rsid w:val="000548DD"/>
    <w:rsid w:val="00056024"/>
    <w:rsid w:val="000574CC"/>
    <w:rsid w:val="00060B9F"/>
    <w:rsid w:val="000634B5"/>
    <w:rsid w:val="00064D1E"/>
    <w:rsid w:val="00065C6F"/>
    <w:rsid w:val="00066A4B"/>
    <w:rsid w:val="00067A55"/>
    <w:rsid w:val="00074EF6"/>
    <w:rsid w:val="0007600B"/>
    <w:rsid w:val="000764DD"/>
    <w:rsid w:val="00076CEC"/>
    <w:rsid w:val="00082CAC"/>
    <w:rsid w:val="00086400"/>
    <w:rsid w:val="00086C5B"/>
    <w:rsid w:val="00090D68"/>
    <w:rsid w:val="0009129D"/>
    <w:rsid w:val="00091C1F"/>
    <w:rsid w:val="00091E67"/>
    <w:rsid w:val="000A043A"/>
    <w:rsid w:val="000A0D39"/>
    <w:rsid w:val="000A1A10"/>
    <w:rsid w:val="000A2A5F"/>
    <w:rsid w:val="000A42E3"/>
    <w:rsid w:val="000A64D2"/>
    <w:rsid w:val="000B07C0"/>
    <w:rsid w:val="000B4796"/>
    <w:rsid w:val="000B59CB"/>
    <w:rsid w:val="000B5AC1"/>
    <w:rsid w:val="000B65EE"/>
    <w:rsid w:val="000B70C3"/>
    <w:rsid w:val="000C036C"/>
    <w:rsid w:val="000C043D"/>
    <w:rsid w:val="000C269E"/>
    <w:rsid w:val="000C3390"/>
    <w:rsid w:val="000C467B"/>
    <w:rsid w:val="000C782D"/>
    <w:rsid w:val="000C7BB4"/>
    <w:rsid w:val="000D01DB"/>
    <w:rsid w:val="000D1DA0"/>
    <w:rsid w:val="000D3881"/>
    <w:rsid w:val="000D5967"/>
    <w:rsid w:val="000D66AF"/>
    <w:rsid w:val="000D73BF"/>
    <w:rsid w:val="000D768E"/>
    <w:rsid w:val="000D7F5B"/>
    <w:rsid w:val="000E0068"/>
    <w:rsid w:val="000E13B1"/>
    <w:rsid w:val="000E18A6"/>
    <w:rsid w:val="000E2E35"/>
    <w:rsid w:val="000E2F22"/>
    <w:rsid w:val="000E5431"/>
    <w:rsid w:val="000E7039"/>
    <w:rsid w:val="000F1017"/>
    <w:rsid w:val="000F3362"/>
    <w:rsid w:val="000F47F5"/>
    <w:rsid w:val="000F4D26"/>
    <w:rsid w:val="000F59FB"/>
    <w:rsid w:val="000F5E55"/>
    <w:rsid w:val="000F6093"/>
    <w:rsid w:val="000F7466"/>
    <w:rsid w:val="001042E1"/>
    <w:rsid w:val="0011087C"/>
    <w:rsid w:val="00112A6E"/>
    <w:rsid w:val="00112EDB"/>
    <w:rsid w:val="0011371C"/>
    <w:rsid w:val="00114377"/>
    <w:rsid w:val="00116264"/>
    <w:rsid w:val="001176AC"/>
    <w:rsid w:val="001230A0"/>
    <w:rsid w:val="00124AB9"/>
    <w:rsid w:val="00126F98"/>
    <w:rsid w:val="0013044E"/>
    <w:rsid w:val="001320DB"/>
    <w:rsid w:val="00133CEB"/>
    <w:rsid w:val="00133D4D"/>
    <w:rsid w:val="00133EC7"/>
    <w:rsid w:val="00137A24"/>
    <w:rsid w:val="00146947"/>
    <w:rsid w:val="00147141"/>
    <w:rsid w:val="0014722D"/>
    <w:rsid w:val="001536B2"/>
    <w:rsid w:val="00155B41"/>
    <w:rsid w:val="0015669A"/>
    <w:rsid w:val="001571C1"/>
    <w:rsid w:val="00157F04"/>
    <w:rsid w:val="00162508"/>
    <w:rsid w:val="0016271B"/>
    <w:rsid w:val="00164716"/>
    <w:rsid w:val="00166097"/>
    <w:rsid w:val="00166E6D"/>
    <w:rsid w:val="00167C0F"/>
    <w:rsid w:val="001726D4"/>
    <w:rsid w:val="001750A0"/>
    <w:rsid w:val="001751F1"/>
    <w:rsid w:val="001818D8"/>
    <w:rsid w:val="001827CC"/>
    <w:rsid w:val="0018426D"/>
    <w:rsid w:val="00184490"/>
    <w:rsid w:val="001844C6"/>
    <w:rsid w:val="001845EF"/>
    <w:rsid w:val="00184B03"/>
    <w:rsid w:val="001864D4"/>
    <w:rsid w:val="0018675E"/>
    <w:rsid w:val="001874D7"/>
    <w:rsid w:val="0019068B"/>
    <w:rsid w:val="00191308"/>
    <w:rsid w:val="001942E7"/>
    <w:rsid w:val="00194B60"/>
    <w:rsid w:val="00195D19"/>
    <w:rsid w:val="00196EBA"/>
    <w:rsid w:val="001A3352"/>
    <w:rsid w:val="001A3695"/>
    <w:rsid w:val="001B1992"/>
    <w:rsid w:val="001B1B2B"/>
    <w:rsid w:val="001B6D41"/>
    <w:rsid w:val="001B795B"/>
    <w:rsid w:val="001C145F"/>
    <w:rsid w:val="001C31C0"/>
    <w:rsid w:val="001D39F8"/>
    <w:rsid w:val="001D3B02"/>
    <w:rsid w:val="001D5ACC"/>
    <w:rsid w:val="001D63D0"/>
    <w:rsid w:val="001D6A54"/>
    <w:rsid w:val="001E04BC"/>
    <w:rsid w:val="001E1346"/>
    <w:rsid w:val="001E2412"/>
    <w:rsid w:val="001E3629"/>
    <w:rsid w:val="001E3E6C"/>
    <w:rsid w:val="001E6421"/>
    <w:rsid w:val="001E6674"/>
    <w:rsid w:val="001F302E"/>
    <w:rsid w:val="001F44D3"/>
    <w:rsid w:val="001F5040"/>
    <w:rsid w:val="001F5BF9"/>
    <w:rsid w:val="001F6E54"/>
    <w:rsid w:val="001F797E"/>
    <w:rsid w:val="0020269C"/>
    <w:rsid w:val="00202D57"/>
    <w:rsid w:val="002071C2"/>
    <w:rsid w:val="00207596"/>
    <w:rsid w:val="002076AE"/>
    <w:rsid w:val="00211075"/>
    <w:rsid w:val="002146AD"/>
    <w:rsid w:val="00226225"/>
    <w:rsid w:val="00232CFD"/>
    <w:rsid w:val="00232D3E"/>
    <w:rsid w:val="00233B50"/>
    <w:rsid w:val="0023624D"/>
    <w:rsid w:val="00240884"/>
    <w:rsid w:val="00241313"/>
    <w:rsid w:val="00241406"/>
    <w:rsid w:val="00243399"/>
    <w:rsid w:val="00243A45"/>
    <w:rsid w:val="002448CB"/>
    <w:rsid w:val="0024632A"/>
    <w:rsid w:val="00247DAF"/>
    <w:rsid w:val="0025626D"/>
    <w:rsid w:val="00256560"/>
    <w:rsid w:val="00256624"/>
    <w:rsid w:val="00257F30"/>
    <w:rsid w:val="00260CB3"/>
    <w:rsid w:val="00262ACE"/>
    <w:rsid w:val="00263835"/>
    <w:rsid w:val="00263D7E"/>
    <w:rsid w:val="00265C0D"/>
    <w:rsid w:val="00265D54"/>
    <w:rsid w:val="0026655E"/>
    <w:rsid w:val="002715E9"/>
    <w:rsid w:val="002716E4"/>
    <w:rsid w:val="0027240B"/>
    <w:rsid w:val="00274C38"/>
    <w:rsid w:val="00274DED"/>
    <w:rsid w:val="0027759D"/>
    <w:rsid w:val="00283EA9"/>
    <w:rsid w:val="002857D1"/>
    <w:rsid w:val="002953E2"/>
    <w:rsid w:val="00297790"/>
    <w:rsid w:val="00297C2D"/>
    <w:rsid w:val="002A0A44"/>
    <w:rsid w:val="002A11B8"/>
    <w:rsid w:val="002A175E"/>
    <w:rsid w:val="002A7D81"/>
    <w:rsid w:val="002B118F"/>
    <w:rsid w:val="002B23F8"/>
    <w:rsid w:val="002B4A7C"/>
    <w:rsid w:val="002B6B22"/>
    <w:rsid w:val="002B742D"/>
    <w:rsid w:val="002B78E8"/>
    <w:rsid w:val="002B790E"/>
    <w:rsid w:val="002B7B5A"/>
    <w:rsid w:val="002C02B3"/>
    <w:rsid w:val="002C2072"/>
    <w:rsid w:val="002C37A5"/>
    <w:rsid w:val="002D0F64"/>
    <w:rsid w:val="002D21C9"/>
    <w:rsid w:val="002D2577"/>
    <w:rsid w:val="002D2A80"/>
    <w:rsid w:val="002D2D1D"/>
    <w:rsid w:val="002D7AA5"/>
    <w:rsid w:val="002E0ED2"/>
    <w:rsid w:val="002E3000"/>
    <w:rsid w:val="002E34C5"/>
    <w:rsid w:val="002E3829"/>
    <w:rsid w:val="002E4E4D"/>
    <w:rsid w:val="002E5E0C"/>
    <w:rsid w:val="002E6528"/>
    <w:rsid w:val="002F3731"/>
    <w:rsid w:val="002F6454"/>
    <w:rsid w:val="002F647B"/>
    <w:rsid w:val="00301647"/>
    <w:rsid w:val="003018DD"/>
    <w:rsid w:val="00302532"/>
    <w:rsid w:val="0030259D"/>
    <w:rsid w:val="00302A0A"/>
    <w:rsid w:val="0030427C"/>
    <w:rsid w:val="0031211F"/>
    <w:rsid w:val="00315198"/>
    <w:rsid w:val="00316DFD"/>
    <w:rsid w:val="003172A7"/>
    <w:rsid w:val="00317D2D"/>
    <w:rsid w:val="00325018"/>
    <w:rsid w:val="00325069"/>
    <w:rsid w:val="00325E0A"/>
    <w:rsid w:val="00326E64"/>
    <w:rsid w:val="003277B4"/>
    <w:rsid w:val="00331625"/>
    <w:rsid w:val="00331931"/>
    <w:rsid w:val="003337C6"/>
    <w:rsid w:val="003347F7"/>
    <w:rsid w:val="00340F88"/>
    <w:rsid w:val="00341D4C"/>
    <w:rsid w:val="003425C3"/>
    <w:rsid w:val="00343100"/>
    <w:rsid w:val="00343F93"/>
    <w:rsid w:val="00346ADF"/>
    <w:rsid w:val="00347812"/>
    <w:rsid w:val="0035068B"/>
    <w:rsid w:val="0035206E"/>
    <w:rsid w:val="00361ECA"/>
    <w:rsid w:val="0036258B"/>
    <w:rsid w:val="00366E1B"/>
    <w:rsid w:val="00370000"/>
    <w:rsid w:val="003753F7"/>
    <w:rsid w:val="003756A1"/>
    <w:rsid w:val="003763C4"/>
    <w:rsid w:val="003803CA"/>
    <w:rsid w:val="003824AA"/>
    <w:rsid w:val="00383FF6"/>
    <w:rsid w:val="00390250"/>
    <w:rsid w:val="0039477E"/>
    <w:rsid w:val="00396D03"/>
    <w:rsid w:val="003972DF"/>
    <w:rsid w:val="003A4666"/>
    <w:rsid w:val="003A5DC4"/>
    <w:rsid w:val="003A7E6D"/>
    <w:rsid w:val="003B0A21"/>
    <w:rsid w:val="003B18C4"/>
    <w:rsid w:val="003B1D62"/>
    <w:rsid w:val="003B2E0D"/>
    <w:rsid w:val="003B53BD"/>
    <w:rsid w:val="003B74BE"/>
    <w:rsid w:val="003B75ED"/>
    <w:rsid w:val="003C05E9"/>
    <w:rsid w:val="003C25F9"/>
    <w:rsid w:val="003C2C0D"/>
    <w:rsid w:val="003C2C66"/>
    <w:rsid w:val="003C300B"/>
    <w:rsid w:val="003C384A"/>
    <w:rsid w:val="003C3B57"/>
    <w:rsid w:val="003C5A5D"/>
    <w:rsid w:val="003C651E"/>
    <w:rsid w:val="003C7340"/>
    <w:rsid w:val="003D1B95"/>
    <w:rsid w:val="003D44EC"/>
    <w:rsid w:val="003D5307"/>
    <w:rsid w:val="003D70B4"/>
    <w:rsid w:val="003D70C8"/>
    <w:rsid w:val="003E0211"/>
    <w:rsid w:val="003E1BAD"/>
    <w:rsid w:val="003E2BB6"/>
    <w:rsid w:val="003E329B"/>
    <w:rsid w:val="003E4809"/>
    <w:rsid w:val="003E48F1"/>
    <w:rsid w:val="003E5011"/>
    <w:rsid w:val="003E55A4"/>
    <w:rsid w:val="003E6974"/>
    <w:rsid w:val="003F009A"/>
    <w:rsid w:val="003F0C6C"/>
    <w:rsid w:val="003F1A32"/>
    <w:rsid w:val="003F38A2"/>
    <w:rsid w:val="003F3A15"/>
    <w:rsid w:val="003F5238"/>
    <w:rsid w:val="003F782D"/>
    <w:rsid w:val="00400E38"/>
    <w:rsid w:val="004015D5"/>
    <w:rsid w:val="0040292D"/>
    <w:rsid w:val="0040406E"/>
    <w:rsid w:val="0040743E"/>
    <w:rsid w:val="00407885"/>
    <w:rsid w:val="004100F3"/>
    <w:rsid w:val="00414C7D"/>
    <w:rsid w:val="00415BBC"/>
    <w:rsid w:val="00417333"/>
    <w:rsid w:val="004178B0"/>
    <w:rsid w:val="00417EBE"/>
    <w:rsid w:val="0042583F"/>
    <w:rsid w:val="00431B86"/>
    <w:rsid w:val="00431FE6"/>
    <w:rsid w:val="004327E1"/>
    <w:rsid w:val="004335DB"/>
    <w:rsid w:val="00433DC5"/>
    <w:rsid w:val="00433F43"/>
    <w:rsid w:val="00436175"/>
    <w:rsid w:val="00437842"/>
    <w:rsid w:val="0044145F"/>
    <w:rsid w:val="004435BE"/>
    <w:rsid w:val="00452294"/>
    <w:rsid w:val="00452568"/>
    <w:rsid w:val="004547DD"/>
    <w:rsid w:val="004551B7"/>
    <w:rsid w:val="00455994"/>
    <w:rsid w:val="0045796F"/>
    <w:rsid w:val="00460B70"/>
    <w:rsid w:val="00461991"/>
    <w:rsid w:val="004620C7"/>
    <w:rsid w:val="00463E1E"/>
    <w:rsid w:val="00466199"/>
    <w:rsid w:val="004664F8"/>
    <w:rsid w:val="00467742"/>
    <w:rsid w:val="00472EC8"/>
    <w:rsid w:val="004744DC"/>
    <w:rsid w:val="00475145"/>
    <w:rsid w:val="00475624"/>
    <w:rsid w:val="00475699"/>
    <w:rsid w:val="00475F2F"/>
    <w:rsid w:val="004815DB"/>
    <w:rsid w:val="00481819"/>
    <w:rsid w:val="00481A08"/>
    <w:rsid w:val="0048263F"/>
    <w:rsid w:val="00482D14"/>
    <w:rsid w:val="0048370C"/>
    <w:rsid w:val="00484F7A"/>
    <w:rsid w:val="00485BF8"/>
    <w:rsid w:val="0048667B"/>
    <w:rsid w:val="00487406"/>
    <w:rsid w:val="00487817"/>
    <w:rsid w:val="00490510"/>
    <w:rsid w:val="00490E33"/>
    <w:rsid w:val="00494963"/>
    <w:rsid w:val="00494D37"/>
    <w:rsid w:val="004B2721"/>
    <w:rsid w:val="004B2B4B"/>
    <w:rsid w:val="004B40AB"/>
    <w:rsid w:val="004B5875"/>
    <w:rsid w:val="004B7733"/>
    <w:rsid w:val="004C118A"/>
    <w:rsid w:val="004C2263"/>
    <w:rsid w:val="004C4381"/>
    <w:rsid w:val="004C54D9"/>
    <w:rsid w:val="004C6BD5"/>
    <w:rsid w:val="004C6E0D"/>
    <w:rsid w:val="004D085E"/>
    <w:rsid w:val="004D3ACE"/>
    <w:rsid w:val="004D5882"/>
    <w:rsid w:val="004E08E2"/>
    <w:rsid w:val="004E2E7E"/>
    <w:rsid w:val="004E60F4"/>
    <w:rsid w:val="004E78B5"/>
    <w:rsid w:val="004F03F3"/>
    <w:rsid w:val="004F0FB3"/>
    <w:rsid w:val="004F620D"/>
    <w:rsid w:val="004F6B8D"/>
    <w:rsid w:val="00500C6B"/>
    <w:rsid w:val="005021BD"/>
    <w:rsid w:val="00503F05"/>
    <w:rsid w:val="00504037"/>
    <w:rsid w:val="005040D3"/>
    <w:rsid w:val="005042EF"/>
    <w:rsid w:val="005047D7"/>
    <w:rsid w:val="00507966"/>
    <w:rsid w:val="00510E09"/>
    <w:rsid w:val="0051110F"/>
    <w:rsid w:val="00513D22"/>
    <w:rsid w:val="0052431F"/>
    <w:rsid w:val="00531BE4"/>
    <w:rsid w:val="00532360"/>
    <w:rsid w:val="005327B9"/>
    <w:rsid w:val="00532833"/>
    <w:rsid w:val="0053703D"/>
    <w:rsid w:val="00542301"/>
    <w:rsid w:val="005423F5"/>
    <w:rsid w:val="00544D97"/>
    <w:rsid w:val="005516A4"/>
    <w:rsid w:val="005542F9"/>
    <w:rsid w:val="00554A12"/>
    <w:rsid w:val="00560B95"/>
    <w:rsid w:val="00565168"/>
    <w:rsid w:val="005664B7"/>
    <w:rsid w:val="00566E04"/>
    <w:rsid w:val="00573904"/>
    <w:rsid w:val="00573E71"/>
    <w:rsid w:val="00576965"/>
    <w:rsid w:val="005808C1"/>
    <w:rsid w:val="00582406"/>
    <w:rsid w:val="00582B69"/>
    <w:rsid w:val="005916FB"/>
    <w:rsid w:val="00593334"/>
    <w:rsid w:val="0059378B"/>
    <w:rsid w:val="00593EF8"/>
    <w:rsid w:val="005A09FD"/>
    <w:rsid w:val="005A16A6"/>
    <w:rsid w:val="005A46E2"/>
    <w:rsid w:val="005A5884"/>
    <w:rsid w:val="005B0680"/>
    <w:rsid w:val="005B3ABD"/>
    <w:rsid w:val="005B5DA0"/>
    <w:rsid w:val="005B6B22"/>
    <w:rsid w:val="005C0DAF"/>
    <w:rsid w:val="005C1E38"/>
    <w:rsid w:val="005C3AFE"/>
    <w:rsid w:val="005C3EF5"/>
    <w:rsid w:val="005C7FE9"/>
    <w:rsid w:val="005D21B8"/>
    <w:rsid w:val="005D2A2D"/>
    <w:rsid w:val="005D2D27"/>
    <w:rsid w:val="005D3BC3"/>
    <w:rsid w:val="005E4088"/>
    <w:rsid w:val="005E5527"/>
    <w:rsid w:val="005E69D4"/>
    <w:rsid w:val="005F0414"/>
    <w:rsid w:val="005F277D"/>
    <w:rsid w:val="005F2FD2"/>
    <w:rsid w:val="005F3BFD"/>
    <w:rsid w:val="005F4F22"/>
    <w:rsid w:val="005F4F76"/>
    <w:rsid w:val="006039DD"/>
    <w:rsid w:val="00603CE8"/>
    <w:rsid w:val="00604B4C"/>
    <w:rsid w:val="006058D5"/>
    <w:rsid w:val="00605ECF"/>
    <w:rsid w:val="00607178"/>
    <w:rsid w:val="00610636"/>
    <w:rsid w:val="00612169"/>
    <w:rsid w:val="0061394B"/>
    <w:rsid w:val="00616561"/>
    <w:rsid w:val="00616D97"/>
    <w:rsid w:val="00622CE8"/>
    <w:rsid w:val="00623492"/>
    <w:rsid w:val="00624360"/>
    <w:rsid w:val="00625D64"/>
    <w:rsid w:val="006310A2"/>
    <w:rsid w:val="00632211"/>
    <w:rsid w:val="00632F36"/>
    <w:rsid w:val="006364F7"/>
    <w:rsid w:val="0063799B"/>
    <w:rsid w:val="00637E93"/>
    <w:rsid w:val="00641ED0"/>
    <w:rsid w:val="006451D0"/>
    <w:rsid w:val="006473C2"/>
    <w:rsid w:val="00650735"/>
    <w:rsid w:val="00650F8A"/>
    <w:rsid w:val="0065529A"/>
    <w:rsid w:val="0065751D"/>
    <w:rsid w:val="006577CC"/>
    <w:rsid w:val="0066034F"/>
    <w:rsid w:val="0066072A"/>
    <w:rsid w:val="00663073"/>
    <w:rsid w:val="00663F50"/>
    <w:rsid w:val="00664075"/>
    <w:rsid w:val="00665B44"/>
    <w:rsid w:val="00672F1B"/>
    <w:rsid w:val="006730D3"/>
    <w:rsid w:val="0067478C"/>
    <w:rsid w:val="006757AD"/>
    <w:rsid w:val="006769CB"/>
    <w:rsid w:val="00676A9F"/>
    <w:rsid w:val="00677476"/>
    <w:rsid w:val="00677CF9"/>
    <w:rsid w:val="00680354"/>
    <w:rsid w:val="006838F2"/>
    <w:rsid w:val="00685CEE"/>
    <w:rsid w:val="00691348"/>
    <w:rsid w:val="00691F19"/>
    <w:rsid w:val="006A0EE1"/>
    <w:rsid w:val="006A384C"/>
    <w:rsid w:val="006A69CB"/>
    <w:rsid w:val="006A741E"/>
    <w:rsid w:val="006B0408"/>
    <w:rsid w:val="006B286A"/>
    <w:rsid w:val="006B36BE"/>
    <w:rsid w:val="006B45FE"/>
    <w:rsid w:val="006B4CED"/>
    <w:rsid w:val="006B511E"/>
    <w:rsid w:val="006B5BAA"/>
    <w:rsid w:val="006B6101"/>
    <w:rsid w:val="006B6971"/>
    <w:rsid w:val="006B6A6F"/>
    <w:rsid w:val="006B772C"/>
    <w:rsid w:val="006C287F"/>
    <w:rsid w:val="006C5FC0"/>
    <w:rsid w:val="006C6F24"/>
    <w:rsid w:val="006C756E"/>
    <w:rsid w:val="006D1319"/>
    <w:rsid w:val="006D147C"/>
    <w:rsid w:val="006D2896"/>
    <w:rsid w:val="006D35DB"/>
    <w:rsid w:val="006D51BE"/>
    <w:rsid w:val="006E0D47"/>
    <w:rsid w:val="006E0FAB"/>
    <w:rsid w:val="006E102F"/>
    <w:rsid w:val="006E1136"/>
    <w:rsid w:val="006E6D63"/>
    <w:rsid w:val="006F04BD"/>
    <w:rsid w:val="006F1DED"/>
    <w:rsid w:val="006F2F09"/>
    <w:rsid w:val="006F4220"/>
    <w:rsid w:val="006F58D7"/>
    <w:rsid w:val="006F7104"/>
    <w:rsid w:val="00701020"/>
    <w:rsid w:val="007011CA"/>
    <w:rsid w:val="00701265"/>
    <w:rsid w:val="0070336B"/>
    <w:rsid w:val="00703CB5"/>
    <w:rsid w:val="00703CE8"/>
    <w:rsid w:val="00704C1B"/>
    <w:rsid w:val="007059EA"/>
    <w:rsid w:val="0070638A"/>
    <w:rsid w:val="007113ED"/>
    <w:rsid w:val="00712433"/>
    <w:rsid w:val="00715639"/>
    <w:rsid w:val="00717478"/>
    <w:rsid w:val="00722328"/>
    <w:rsid w:val="007242ED"/>
    <w:rsid w:val="0072483E"/>
    <w:rsid w:val="00724E16"/>
    <w:rsid w:val="007257E3"/>
    <w:rsid w:val="00727F09"/>
    <w:rsid w:val="00732488"/>
    <w:rsid w:val="0073663C"/>
    <w:rsid w:val="00737F14"/>
    <w:rsid w:val="00740239"/>
    <w:rsid w:val="0074073C"/>
    <w:rsid w:val="00744138"/>
    <w:rsid w:val="00745894"/>
    <w:rsid w:val="007475B7"/>
    <w:rsid w:val="00747643"/>
    <w:rsid w:val="00751956"/>
    <w:rsid w:val="00753CBF"/>
    <w:rsid w:val="0075649A"/>
    <w:rsid w:val="00756864"/>
    <w:rsid w:val="00760D0A"/>
    <w:rsid w:val="007619C4"/>
    <w:rsid w:val="00762184"/>
    <w:rsid w:val="00762550"/>
    <w:rsid w:val="00764D97"/>
    <w:rsid w:val="007661B9"/>
    <w:rsid w:val="007663EC"/>
    <w:rsid w:val="00766D74"/>
    <w:rsid w:val="007706BC"/>
    <w:rsid w:val="00772DF7"/>
    <w:rsid w:val="00781783"/>
    <w:rsid w:val="00781974"/>
    <w:rsid w:val="00782A2E"/>
    <w:rsid w:val="0078301F"/>
    <w:rsid w:val="007837DE"/>
    <w:rsid w:val="00783FF2"/>
    <w:rsid w:val="00787561"/>
    <w:rsid w:val="00787BEB"/>
    <w:rsid w:val="007909A5"/>
    <w:rsid w:val="00792D28"/>
    <w:rsid w:val="007A20D0"/>
    <w:rsid w:val="007B1032"/>
    <w:rsid w:val="007B3E0C"/>
    <w:rsid w:val="007B6990"/>
    <w:rsid w:val="007B71B3"/>
    <w:rsid w:val="007B724E"/>
    <w:rsid w:val="007C22E7"/>
    <w:rsid w:val="007C42C1"/>
    <w:rsid w:val="007C5053"/>
    <w:rsid w:val="007C6961"/>
    <w:rsid w:val="007C6D10"/>
    <w:rsid w:val="007D59C9"/>
    <w:rsid w:val="007D59F2"/>
    <w:rsid w:val="007D6B92"/>
    <w:rsid w:val="007D6F8A"/>
    <w:rsid w:val="007E0CF1"/>
    <w:rsid w:val="007E16E5"/>
    <w:rsid w:val="007F1526"/>
    <w:rsid w:val="007F17D1"/>
    <w:rsid w:val="007F1854"/>
    <w:rsid w:val="007F1A74"/>
    <w:rsid w:val="007F2AD9"/>
    <w:rsid w:val="007F360E"/>
    <w:rsid w:val="007F62CF"/>
    <w:rsid w:val="007F7562"/>
    <w:rsid w:val="00801064"/>
    <w:rsid w:val="00801DBE"/>
    <w:rsid w:val="008026F3"/>
    <w:rsid w:val="00803778"/>
    <w:rsid w:val="00805BCE"/>
    <w:rsid w:val="008078A9"/>
    <w:rsid w:val="0081135E"/>
    <w:rsid w:val="0081324A"/>
    <w:rsid w:val="008134B5"/>
    <w:rsid w:val="008144A0"/>
    <w:rsid w:val="008145A3"/>
    <w:rsid w:val="008145DD"/>
    <w:rsid w:val="00815342"/>
    <w:rsid w:val="008177C6"/>
    <w:rsid w:val="00817B01"/>
    <w:rsid w:val="00820259"/>
    <w:rsid w:val="0082033B"/>
    <w:rsid w:val="0082411F"/>
    <w:rsid w:val="00824C66"/>
    <w:rsid w:val="008263F2"/>
    <w:rsid w:val="00827F31"/>
    <w:rsid w:val="00830A76"/>
    <w:rsid w:val="00831C65"/>
    <w:rsid w:val="008343EF"/>
    <w:rsid w:val="008346EA"/>
    <w:rsid w:val="00834C64"/>
    <w:rsid w:val="00835C6A"/>
    <w:rsid w:val="00837A06"/>
    <w:rsid w:val="00840F2D"/>
    <w:rsid w:val="008473E4"/>
    <w:rsid w:val="00852D2C"/>
    <w:rsid w:val="00853F2C"/>
    <w:rsid w:val="00854EF1"/>
    <w:rsid w:val="008625C9"/>
    <w:rsid w:val="00864874"/>
    <w:rsid w:val="0086499C"/>
    <w:rsid w:val="00864D16"/>
    <w:rsid w:val="00867D73"/>
    <w:rsid w:val="00870A00"/>
    <w:rsid w:val="008717E0"/>
    <w:rsid w:val="008719A5"/>
    <w:rsid w:val="00873815"/>
    <w:rsid w:val="00875384"/>
    <w:rsid w:val="008802B7"/>
    <w:rsid w:val="00880AE5"/>
    <w:rsid w:val="00880B80"/>
    <w:rsid w:val="00880E76"/>
    <w:rsid w:val="008857B7"/>
    <w:rsid w:val="00890263"/>
    <w:rsid w:val="00894DB9"/>
    <w:rsid w:val="008969B4"/>
    <w:rsid w:val="0089760C"/>
    <w:rsid w:val="008A0940"/>
    <w:rsid w:val="008A16EF"/>
    <w:rsid w:val="008A4B37"/>
    <w:rsid w:val="008A4C4D"/>
    <w:rsid w:val="008A67A7"/>
    <w:rsid w:val="008A6B90"/>
    <w:rsid w:val="008A7136"/>
    <w:rsid w:val="008A7EC1"/>
    <w:rsid w:val="008B10A3"/>
    <w:rsid w:val="008B41DA"/>
    <w:rsid w:val="008B54C1"/>
    <w:rsid w:val="008C1CF6"/>
    <w:rsid w:val="008C2659"/>
    <w:rsid w:val="008C29E4"/>
    <w:rsid w:val="008C4EDA"/>
    <w:rsid w:val="008C6D20"/>
    <w:rsid w:val="008D0E54"/>
    <w:rsid w:val="008D118E"/>
    <w:rsid w:val="008D2A7D"/>
    <w:rsid w:val="008D53CB"/>
    <w:rsid w:val="008D5739"/>
    <w:rsid w:val="008D5D50"/>
    <w:rsid w:val="008D6CEE"/>
    <w:rsid w:val="008E0AAD"/>
    <w:rsid w:val="008E1714"/>
    <w:rsid w:val="008E1A05"/>
    <w:rsid w:val="008E3B77"/>
    <w:rsid w:val="008E4978"/>
    <w:rsid w:val="008E4B5F"/>
    <w:rsid w:val="008E6956"/>
    <w:rsid w:val="008E7E66"/>
    <w:rsid w:val="008F2B26"/>
    <w:rsid w:val="008F500C"/>
    <w:rsid w:val="008F7AA8"/>
    <w:rsid w:val="0090040F"/>
    <w:rsid w:val="00900C0C"/>
    <w:rsid w:val="009056C1"/>
    <w:rsid w:val="00905BF4"/>
    <w:rsid w:val="0091073A"/>
    <w:rsid w:val="00910879"/>
    <w:rsid w:val="00912521"/>
    <w:rsid w:val="00920056"/>
    <w:rsid w:val="009232A6"/>
    <w:rsid w:val="00924D96"/>
    <w:rsid w:val="0092562A"/>
    <w:rsid w:val="00925A9E"/>
    <w:rsid w:val="0093292E"/>
    <w:rsid w:val="009337AC"/>
    <w:rsid w:val="0093465F"/>
    <w:rsid w:val="00940A90"/>
    <w:rsid w:val="009435EC"/>
    <w:rsid w:val="00943D1A"/>
    <w:rsid w:val="009445B6"/>
    <w:rsid w:val="009446B4"/>
    <w:rsid w:val="00945CD2"/>
    <w:rsid w:val="0094658C"/>
    <w:rsid w:val="009507FC"/>
    <w:rsid w:val="00952061"/>
    <w:rsid w:val="0095276B"/>
    <w:rsid w:val="00952E11"/>
    <w:rsid w:val="00953333"/>
    <w:rsid w:val="00964840"/>
    <w:rsid w:val="00964BBF"/>
    <w:rsid w:val="00970331"/>
    <w:rsid w:val="00971624"/>
    <w:rsid w:val="0097248E"/>
    <w:rsid w:val="00973EB7"/>
    <w:rsid w:val="0097651A"/>
    <w:rsid w:val="009773C9"/>
    <w:rsid w:val="00977AB7"/>
    <w:rsid w:val="00980559"/>
    <w:rsid w:val="0098228C"/>
    <w:rsid w:val="009832DC"/>
    <w:rsid w:val="009840C0"/>
    <w:rsid w:val="00984322"/>
    <w:rsid w:val="009848DE"/>
    <w:rsid w:val="00990EE2"/>
    <w:rsid w:val="00993EF6"/>
    <w:rsid w:val="0099409A"/>
    <w:rsid w:val="00994D38"/>
    <w:rsid w:val="00996093"/>
    <w:rsid w:val="009A2C7E"/>
    <w:rsid w:val="009A4954"/>
    <w:rsid w:val="009A5206"/>
    <w:rsid w:val="009A5A0E"/>
    <w:rsid w:val="009A7701"/>
    <w:rsid w:val="009A78D4"/>
    <w:rsid w:val="009B0FBD"/>
    <w:rsid w:val="009B1397"/>
    <w:rsid w:val="009B3540"/>
    <w:rsid w:val="009B3B6E"/>
    <w:rsid w:val="009B637D"/>
    <w:rsid w:val="009C016A"/>
    <w:rsid w:val="009C058E"/>
    <w:rsid w:val="009C27D3"/>
    <w:rsid w:val="009C33D1"/>
    <w:rsid w:val="009C7341"/>
    <w:rsid w:val="009C76BC"/>
    <w:rsid w:val="009D01DD"/>
    <w:rsid w:val="009D11B3"/>
    <w:rsid w:val="009D1D76"/>
    <w:rsid w:val="009D246B"/>
    <w:rsid w:val="009D4706"/>
    <w:rsid w:val="009E0460"/>
    <w:rsid w:val="009E1A8E"/>
    <w:rsid w:val="009E218A"/>
    <w:rsid w:val="009E2EA2"/>
    <w:rsid w:val="009E51E9"/>
    <w:rsid w:val="009E6F06"/>
    <w:rsid w:val="009E7348"/>
    <w:rsid w:val="009F0DE0"/>
    <w:rsid w:val="009F1014"/>
    <w:rsid w:val="009F28C7"/>
    <w:rsid w:val="009F7F58"/>
    <w:rsid w:val="00A037E2"/>
    <w:rsid w:val="00A03B37"/>
    <w:rsid w:val="00A05B0B"/>
    <w:rsid w:val="00A13BA1"/>
    <w:rsid w:val="00A158EC"/>
    <w:rsid w:val="00A20D7A"/>
    <w:rsid w:val="00A215CB"/>
    <w:rsid w:val="00A23A5B"/>
    <w:rsid w:val="00A249BB"/>
    <w:rsid w:val="00A2568B"/>
    <w:rsid w:val="00A272A7"/>
    <w:rsid w:val="00A30C5B"/>
    <w:rsid w:val="00A32C09"/>
    <w:rsid w:val="00A33520"/>
    <w:rsid w:val="00A35D0A"/>
    <w:rsid w:val="00A3606E"/>
    <w:rsid w:val="00A42B29"/>
    <w:rsid w:val="00A44199"/>
    <w:rsid w:val="00A451A2"/>
    <w:rsid w:val="00A456DA"/>
    <w:rsid w:val="00A45BF5"/>
    <w:rsid w:val="00A46F6D"/>
    <w:rsid w:val="00A46FFA"/>
    <w:rsid w:val="00A5015C"/>
    <w:rsid w:val="00A51A13"/>
    <w:rsid w:val="00A51E51"/>
    <w:rsid w:val="00A547B3"/>
    <w:rsid w:val="00A56619"/>
    <w:rsid w:val="00A61A2B"/>
    <w:rsid w:val="00A62989"/>
    <w:rsid w:val="00A63094"/>
    <w:rsid w:val="00A648A0"/>
    <w:rsid w:val="00A65B67"/>
    <w:rsid w:val="00A677D1"/>
    <w:rsid w:val="00A67A2C"/>
    <w:rsid w:val="00A70AE6"/>
    <w:rsid w:val="00A71D1D"/>
    <w:rsid w:val="00A73F7E"/>
    <w:rsid w:val="00A76776"/>
    <w:rsid w:val="00A769E9"/>
    <w:rsid w:val="00A802AD"/>
    <w:rsid w:val="00A82495"/>
    <w:rsid w:val="00A82DC0"/>
    <w:rsid w:val="00A91763"/>
    <w:rsid w:val="00A94064"/>
    <w:rsid w:val="00A9594B"/>
    <w:rsid w:val="00A97EF3"/>
    <w:rsid w:val="00AA318A"/>
    <w:rsid w:val="00AA50EC"/>
    <w:rsid w:val="00AB36A1"/>
    <w:rsid w:val="00AC001C"/>
    <w:rsid w:val="00AC277F"/>
    <w:rsid w:val="00AC6A9B"/>
    <w:rsid w:val="00AC7F8F"/>
    <w:rsid w:val="00AD0C45"/>
    <w:rsid w:val="00AD1B5F"/>
    <w:rsid w:val="00AD28F7"/>
    <w:rsid w:val="00AD2CD6"/>
    <w:rsid w:val="00AD3168"/>
    <w:rsid w:val="00AD5316"/>
    <w:rsid w:val="00AD57A8"/>
    <w:rsid w:val="00AD738F"/>
    <w:rsid w:val="00AE1158"/>
    <w:rsid w:val="00AE11FA"/>
    <w:rsid w:val="00AE1838"/>
    <w:rsid w:val="00AE4ABE"/>
    <w:rsid w:val="00AE4D23"/>
    <w:rsid w:val="00AE5749"/>
    <w:rsid w:val="00AE6FD4"/>
    <w:rsid w:val="00AE752E"/>
    <w:rsid w:val="00AF1E3A"/>
    <w:rsid w:val="00AF1F43"/>
    <w:rsid w:val="00AF276B"/>
    <w:rsid w:val="00AF28CA"/>
    <w:rsid w:val="00AF5F7A"/>
    <w:rsid w:val="00B01604"/>
    <w:rsid w:val="00B0609B"/>
    <w:rsid w:val="00B07AF3"/>
    <w:rsid w:val="00B149D2"/>
    <w:rsid w:val="00B16D88"/>
    <w:rsid w:val="00B16E6E"/>
    <w:rsid w:val="00B202A1"/>
    <w:rsid w:val="00B213F2"/>
    <w:rsid w:val="00B25250"/>
    <w:rsid w:val="00B2630B"/>
    <w:rsid w:val="00B26540"/>
    <w:rsid w:val="00B316A1"/>
    <w:rsid w:val="00B34754"/>
    <w:rsid w:val="00B34F19"/>
    <w:rsid w:val="00B34F72"/>
    <w:rsid w:val="00B35B06"/>
    <w:rsid w:val="00B36966"/>
    <w:rsid w:val="00B37969"/>
    <w:rsid w:val="00B4269D"/>
    <w:rsid w:val="00B4280D"/>
    <w:rsid w:val="00B43659"/>
    <w:rsid w:val="00B50B42"/>
    <w:rsid w:val="00B51E7B"/>
    <w:rsid w:val="00B52A44"/>
    <w:rsid w:val="00B531EB"/>
    <w:rsid w:val="00B54DEE"/>
    <w:rsid w:val="00B57880"/>
    <w:rsid w:val="00B60235"/>
    <w:rsid w:val="00B60C9E"/>
    <w:rsid w:val="00B612D2"/>
    <w:rsid w:val="00B617FF"/>
    <w:rsid w:val="00B620F0"/>
    <w:rsid w:val="00B62AC5"/>
    <w:rsid w:val="00B63EF2"/>
    <w:rsid w:val="00B64F42"/>
    <w:rsid w:val="00B65B86"/>
    <w:rsid w:val="00B66B79"/>
    <w:rsid w:val="00B67462"/>
    <w:rsid w:val="00B6778A"/>
    <w:rsid w:val="00B713CB"/>
    <w:rsid w:val="00B71976"/>
    <w:rsid w:val="00B7215D"/>
    <w:rsid w:val="00B74771"/>
    <w:rsid w:val="00B747CF"/>
    <w:rsid w:val="00B803CA"/>
    <w:rsid w:val="00B80A33"/>
    <w:rsid w:val="00B84FDB"/>
    <w:rsid w:val="00B91935"/>
    <w:rsid w:val="00B93DAB"/>
    <w:rsid w:val="00B941BC"/>
    <w:rsid w:val="00B96973"/>
    <w:rsid w:val="00BA1296"/>
    <w:rsid w:val="00BA1355"/>
    <w:rsid w:val="00BA2314"/>
    <w:rsid w:val="00BA4ED5"/>
    <w:rsid w:val="00BB75D1"/>
    <w:rsid w:val="00BB78B1"/>
    <w:rsid w:val="00BC1B43"/>
    <w:rsid w:val="00BC3A68"/>
    <w:rsid w:val="00BC5397"/>
    <w:rsid w:val="00BC53DE"/>
    <w:rsid w:val="00BC674F"/>
    <w:rsid w:val="00BC69FC"/>
    <w:rsid w:val="00BC6D91"/>
    <w:rsid w:val="00BC79F3"/>
    <w:rsid w:val="00BD0F5E"/>
    <w:rsid w:val="00BD17E8"/>
    <w:rsid w:val="00BD1E9F"/>
    <w:rsid w:val="00BD76DA"/>
    <w:rsid w:val="00BE174A"/>
    <w:rsid w:val="00BE26EF"/>
    <w:rsid w:val="00BE489A"/>
    <w:rsid w:val="00BE5933"/>
    <w:rsid w:val="00BF0BFA"/>
    <w:rsid w:val="00BF0FAE"/>
    <w:rsid w:val="00BF56F0"/>
    <w:rsid w:val="00BF6B7F"/>
    <w:rsid w:val="00BF7E14"/>
    <w:rsid w:val="00C00FAD"/>
    <w:rsid w:val="00C02F28"/>
    <w:rsid w:val="00C03D71"/>
    <w:rsid w:val="00C05592"/>
    <w:rsid w:val="00C06464"/>
    <w:rsid w:val="00C15C6A"/>
    <w:rsid w:val="00C15ECF"/>
    <w:rsid w:val="00C162DB"/>
    <w:rsid w:val="00C175C2"/>
    <w:rsid w:val="00C20DFF"/>
    <w:rsid w:val="00C2398B"/>
    <w:rsid w:val="00C25EC4"/>
    <w:rsid w:val="00C261E5"/>
    <w:rsid w:val="00C263F1"/>
    <w:rsid w:val="00C26A42"/>
    <w:rsid w:val="00C27679"/>
    <w:rsid w:val="00C30889"/>
    <w:rsid w:val="00C31760"/>
    <w:rsid w:val="00C32994"/>
    <w:rsid w:val="00C339C7"/>
    <w:rsid w:val="00C37DCF"/>
    <w:rsid w:val="00C44908"/>
    <w:rsid w:val="00C44A3E"/>
    <w:rsid w:val="00C4599D"/>
    <w:rsid w:val="00C46A1B"/>
    <w:rsid w:val="00C53507"/>
    <w:rsid w:val="00C54AF2"/>
    <w:rsid w:val="00C55251"/>
    <w:rsid w:val="00C554B5"/>
    <w:rsid w:val="00C57443"/>
    <w:rsid w:val="00C57A78"/>
    <w:rsid w:val="00C6084A"/>
    <w:rsid w:val="00C659FE"/>
    <w:rsid w:val="00C65F8D"/>
    <w:rsid w:val="00C70F76"/>
    <w:rsid w:val="00C725CF"/>
    <w:rsid w:val="00C74225"/>
    <w:rsid w:val="00C743EE"/>
    <w:rsid w:val="00C74FB6"/>
    <w:rsid w:val="00C777E5"/>
    <w:rsid w:val="00C8043D"/>
    <w:rsid w:val="00C80953"/>
    <w:rsid w:val="00C82D8F"/>
    <w:rsid w:val="00C84519"/>
    <w:rsid w:val="00C84530"/>
    <w:rsid w:val="00C847FA"/>
    <w:rsid w:val="00C8647A"/>
    <w:rsid w:val="00C86516"/>
    <w:rsid w:val="00C90001"/>
    <w:rsid w:val="00C90AFB"/>
    <w:rsid w:val="00C91A42"/>
    <w:rsid w:val="00C92F5D"/>
    <w:rsid w:val="00C94844"/>
    <w:rsid w:val="00C96FF1"/>
    <w:rsid w:val="00CA0ABF"/>
    <w:rsid w:val="00CA1BF5"/>
    <w:rsid w:val="00CA2E68"/>
    <w:rsid w:val="00CA37F0"/>
    <w:rsid w:val="00CA4B34"/>
    <w:rsid w:val="00CA5F8A"/>
    <w:rsid w:val="00CA721B"/>
    <w:rsid w:val="00CA74E0"/>
    <w:rsid w:val="00CA7B39"/>
    <w:rsid w:val="00CB0DE0"/>
    <w:rsid w:val="00CB2056"/>
    <w:rsid w:val="00CB2B17"/>
    <w:rsid w:val="00CB2F0A"/>
    <w:rsid w:val="00CB705A"/>
    <w:rsid w:val="00CC4726"/>
    <w:rsid w:val="00CC5633"/>
    <w:rsid w:val="00CC6734"/>
    <w:rsid w:val="00CD1992"/>
    <w:rsid w:val="00CD2BF8"/>
    <w:rsid w:val="00CD3943"/>
    <w:rsid w:val="00CD56D3"/>
    <w:rsid w:val="00CD6538"/>
    <w:rsid w:val="00CD7E51"/>
    <w:rsid w:val="00CE0671"/>
    <w:rsid w:val="00CE156E"/>
    <w:rsid w:val="00CE2BB8"/>
    <w:rsid w:val="00CE4C6C"/>
    <w:rsid w:val="00CF346F"/>
    <w:rsid w:val="00CF58FE"/>
    <w:rsid w:val="00CF5F17"/>
    <w:rsid w:val="00CF6A86"/>
    <w:rsid w:val="00D0206E"/>
    <w:rsid w:val="00D04112"/>
    <w:rsid w:val="00D049BD"/>
    <w:rsid w:val="00D05169"/>
    <w:rsid w:val="00D06726"/>
    <w:rsid w:val="00D06B90"/>
    <w:rsid w:val="00D10CCF"/>
    <w:rsid w:val="00D13148"/>
    <w:rsid w:val="00D13B54"/>
    <w:rsid w:val="00D15798"/>
    <w:rsid w:val="00D17349"/>
    <w:rsid w:val="00D21666"/>
    <w:rsid w:val="00D22E4F"/>
    <w:rsid w:val="00D2321D"/>
    <w:rsid w:val="00D2427A"/>
    <w:rsid w:val="00D25767"/>
    <w:rsid w:val="00D3295B"/>
    <w:rsid w:val="00D333B0"/>
    <w:rsid w:val="00D33449"/>
    <w:rsid w:val="00D345BA"/>
    <w:rsid w:val="00D35BC8"/>
    <w:rsid w:val="00D35C5B"/>
    <w:rsid w:val="00D3669C"/>
    <w:rsid w:val="00D437EF"/>
    <w:rsid w:val="00D43D10"/>
    <w:rsid w:val="00D4710B"/>
    <w:rsid w:val="00D5184A"/>
    <w:rsid w:val="00D51E2C"/>
    <w:rsid w:val="00D5497B"/>
    <w:rsid w:val="00D570AD"/>
    <w:rsid w:val="00D5716D"/>
    <w:rsid w:val="00D5772F"/>
    <w:rsid w:val="00D57DDF"/>
    <w:rsid w:val="00D602A3"/>
    <w:rsid w:val="00D67D5B"/>
    <w:rsid w:val="00D72DAB"/>
    <w:rsid w:val="00D7419E"/>
    <w:rsid w:val="00D741BC"/>
    <w:rsid w:val="00D8387E"/>
    <w:rsid w:val="00D85B09"/>
    <w:rsid w:val="00D870B7"/>
    <w:rsid w:val="00D9145B"/>
    <w:rsid w:val="00D94560"/>
    <w:rsid w:val="00D95BF2"/>
    <w:rsid w:val="00D95EA5"/>
    <w:rsid w:val="00D96B71"/>
    <w:rsid w:val="00D97BBC"/>
    <w:rsid w:val="00D97F67"/>
    <w:rsid w:val="00DA0443"/>
    <w:rsid w:val="00DA0696"/>
    <w:rsid w:val="00DA0AC9"/>
    <w:rsid w:val="00DA0C39"/>
    <w:rsid w:val="00DA2736"/>
    <w:rsid w:val="00DB02F7"/>
    <w:rsid w:val="00DB0EEF"/>
    <w:rsid w:val="00DB2EDD"/>
    <w:rsid w:val="00DB506A"/>
    <w:rsid w:val="00DB5EB2"/>
    <w:rsid w:val="00DC2DAE"/>
    <w:rsid w:val="00DC44FB"/>
    <w:rsid w:val="00DC540E"/>
    <w:rsid w:val="00DD19F5"/>
    <w:rsid w:val="00DD2C71"/>
    <w:rsid w:val="00DD7311"/>
    <w:rsid w:val="00DD74BB"/>
    <w:rsid w:val="00DD791E"/>
    <w:rsid w:val="00DE3403"/>
    <w:rsid w:val="00DE3C95"/>
    <w:rsid w:val="00DE3E27"/>
    <w:rsid w:val="00DE4070"/>
    <w:rsid w:val="00DE45DE"/>
    <w:rsid w:val="00DE6044"/>
    <w:rsid w:val="00DE6A15"/>
    <w:rsid w:val="00DF2654"/>
    <w:rsid w:val="00DF313A"/>
    <w:rsid w:val="00DF39C3"/>
    <w:rsid w:val="00DF4F52"/>
    <w:rsid w:val="00DF5913"/>
    <w:rsid w:val="00DF5E6D"/>
    <w:rsid w:val="00E009CB"/>
    <w:rsid w:val="00E00D3E"/>
    <w:rsid w:val="00E02F92"/>
    <w:rsid w:val="00E0334E"/>
    <w:rsid w:val="00E05305"/>
    <w:rsid w:val="00E05CB2"/>
    <w:rsid w:val="00E06A21"/>
    <w:rsid w:val="00E06A34"/>
    <w:rsid w:val="00E06BFB"/>
    <w:rsid w:val="00E13A68"/>
    <w:rsid w:val="00E13E43"/>
    <w:rsid w:val="00E20745"/>
    <w:rsid w:val="00E21AD9"/>
    <w:rsid w:val="00E26215"/>
    <w:rsid w:val="00E3008E"/>
    <w:rsid w:val="00E316D8"/>
    <w:rsid w:val="00E32E84"/>
    <w:rsid w:val="00E33E6A"/>
    <w:rsid w:val="00E35BAD"/>
    <w:rsid w:val="00E37D35"/>
    <w:rsid w:val="00E434E5"/>
    <w:rsid w:val="00E44D87"/>
    <w:rsid w:val="00E45866"/>
    <w:rsid w:val="00E45DDA"/>
    <w:rsid w:val="00E4675C"/>
    <w:rsid w:val="00E5409A"/>
    <w:rsid w:val="00E61AEC"/>
    <w:rsid w:val="00E63D14"/>
    <w:rsid w:val="00E64A11"/>
    <w:rsid w:val="00E65977"/>
    <w:rsid w:val="00E65D1E"/>
    <w:rsid w:val="00E66A4B"/>
    <w:rsid w:val="00E66DDE"/>
    <w:rsid w:val="00E7013C"/>
    <w:rsid w:val="00E76492"/>
    <w:rsid w:val="00E7705E"/>
    <w:rsid w:val="00E80941"/>
    <w:rsid w:val="00E85D7C"/>
    <w:rsid w:val="00E87143"/>
    <w:rsid w:val="00E906A2"/>
    <w:rsid w:val="00E90F81"/>
    <w:rsid w:val="00EA0725"/>
    <w:rsid w:val="00EA116F"/>
    <w:rsid w:val="00EA2529"/>
    <w:rsid w:val="00EA73A0"/>
    <w:rsid w:val="00EB149F"/>
    <w:rsid w:val="00EB2037"/>
    <w:rsid w:val="00EB2F63"/>
    <w:rsid w:val="00EB4955"/>
    <w:rsid w:val="00EB55A7"/>
    <w:rsid w:val="00EC147F"/>
    <w:rsid w:val="00EC439D"/>
    <w:rsid w:val="00EC49A0"/>
    <w:rsid w:val="00EC591E"/>
    <w:rsid w:val="00ED326C"/>
    <w:rsid w:val="00ED6179"/>
    <w:rsid w:val="00ED707D"/>
    <w:rsid w:val="00ED7B8A"/>
    <w:rsid w:val="00EE082F"/>
    <w:rsid w:val="00EE47B3"/>
    <w:rsid w:val="00EE521D"/>
    <w:rsid w:val="00EE6632"/>
    <w:rsid w:val="00EF1B03"/>
    <w:rsid w:val="00EF2DB4"/>
    <w:rsid w:val="00EF2E32"/>
    <w:rsid w:val="00EF3AA0"/>
    <w:rsid w:val="00EF4E32"/>
    <w:rsid w:val="00EF4F69"/>
    <w:rsid w:val="00EF635B"/>
    <w:rsid w:val="00EF7932"/>
    <w:rsid w:val="00F0034D"/>
    <w:rsid w:val="00F00C2C"/>
    <w:rsid w:val="00F03016"/>
    <w:rsid w:val="00F0680F"/>
    <w:rsid w:val="00F07FCB"/>
    <w:rsid w:val="00F12536"/>
    <w:rsid w:val="00F14B21"/>
    <w:rsid w:val="00F14F09"/>
    <w:rsid w:val="00F16871"/>
    <w:rsid w:val="00F16BDC"/>
    <w:rsid w:val="00F17BD4"/>
    <w:rsid w:val="00F204BC"/>
    <w:rsid w:val="00F243E5"/>
    <w:rsid w:val="00F256B8"/>
    <w:rsid w:val="00F263F0"/>
    <w:rsid w:val="00F275E7"/>
    <w:rsid w:val="00F31664"/>
    <w:rsid w:val="00F33891"/>
    <w:rsid w:val="00F35474"/>
    <w:rsid w:val="00F3573D"/>
    <w:rsid w:val="00F41AE7"/>
    <w:rsid w:val="00F41D94"/>
    <w:rsid w:val="00F42509"/>
    <w:rsid w:val="00F45C2B"/>
    <w:rsid w:val="00F549BC"/>
    <w:rsid w:val="00F55476"/>
    <w:rsid w:val="00F555C1"/>
    <w:rsid w:val="00F62CF9"/>
    <w:rsid w:val="00F673B1"/>
    <w:rsid w:val="00F67FA3"/>
    <w:rsid w:val="00F7059A"/>
    <w:rsid w:val="00F720DA"/>
    <w:rsid w:val="00F73A87"/>
    <w:rsid w:val="00F75A91"/>
    <w:rsid w:val="00F75BC2"/>
    <w:rsid w:val="00F76A30"/>
    <w:rsid w:val="00F81C81"/>
    <w:rsid w:val="00F822C5"/>
    <w:rsid w:val="00F82E34"/>
    <w:rsid w:val="00F83668"/>
    <w:rsid w:val="00F836F3"/>
    <w:rsid w:val="00F851EF"/>
    <w:rsid w:val="00F86448"/>
    <w:rsid w:val="00F9224D"/>
    <w:rsid w:val="00F92490"/>
    <w:rsid w:val="00F930A6"/>
    <w:rsid w:val="00F945BF"/>
    <w:rsid w:val="00F97FBB"/>
    <w:rsid w:val="00FA0662"/>
    <w:rsid w:val="00FA10C8"/>
    <w:rsid w:val="00FA2611"/>
    <w:rsid w:val="00FA3F60"/>
    <w:rsid w:val="00FA4029"/>
    <w:rsid w:val="00FA4605"/>
    <w:rsid w:val="00FA4E7E"/>
    <w:rsid w:val="00FA5ADB"/>
    <w:rsid w:val="00FA6C92"/>
    <w:rsid w:val="00FA7886"/>
    <w:rsid w:val="00FB0D9F"/>
    <w:rsid w:val="00FB2155"/>
    <w:rsid w:val="00FB41C7"/>
    <w:rsid w:val="00FB495D"/>
    <w:rsid w:val="00FB4B75"/>
    <w:rsid w:val="00FB632A"/>
    <w:rsid w:val="00FB6CC5"/>
    <w:rsid w:val="00FB7131"/>
    <w:rsid w:val="00FB7307"/>
    <w:rsid w:val="00FB7FFD"/>
    <w:rsid w:val="00FC1E2E"/>
    <w:rsid w:val="00FC1EC1"/>
    <w:rsid w:val="00FC213C"/>
    <w:rsid w:val="00FC65E9"/>
    <w:rsid w:val="00FD30A3"/>
    <w:rsid w:val="00FD32C6"/>
    <w:rsid w:val="00FD4CF8"/>
    <w:rsid w:val="00FD52A0"/>
    <w:rsid w:val="00FD583D"/>
    <w:rsid w:val="00FD6AD9"/>
    <w:rsid w:val="00FD6E12"/>
    <w:rsid w:val="00FE19EE"/>
    <w:rsid w:val="00FE21C1"/>
    <w:rsid w:val="00FE2F05"/>
    <w:rsid w:val="00FE67E3"/>
    <w:rsid w:val="00FE6A61"/>
    <w:rsid w:val="00FE7768"/>
    <w:rsid w:val="00FF09C3"/>
    <w:rsid w:val="00FF0B8C"/>
    <w:rsid w:val="00FF16C4"/>
    <w:rsid w:val="00FF2E49"/>
    <w:rsid w:val="00FF3963"/>
    <w:rsid w:val="00FF3AFF"/>
    <w:rsid w:val="00FF4206"/>
    <w:rsid w:val="00FF4667"/>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A3D8FC"/>
  <w15:docId w15:val="{E875F8A3-CBDD-41DE-840C-69BF9555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BF4"/>
  </w:style>
  <w:style w:type="paragraph" w:styleId="Heading1">
    <w:name w:val="heading 1"/>
    <w:basedOn w:val="Normal"/>
    <w:next w:val="BodyText"/>
    <w:link w:val="Heading1Char"/>
    <w:qFormat/>
    <w:rsid w:val="00E87143"/>
    <w:pPr>
      <w:numPr>
        <w:numId w:val="33"/>
      </w:numPr>
      <w:spacing w:before="120" w:after="120" w:line="240" w:lineRule="auto"/>
      <w:outlineLvl w:val="0"/>
    </w:pPr>
    <w:rPr>
      <w:rFonts w:asciiTheme="majorHAnsi" w:eastAsiaTheme="minorEastAsia" w:hAnsiTheme="majorHAnsi" w:cstheme="majorBidi"/>
      <w:b/>
      <w:bCs/>
      <w:color w:val="auto"/>
      <w:sz w:val="24"/>
      <w:szCs w:val="32"/>
    </w:rPr>
  </w:style>
  <w:style w:type="paragraph" w:styleId="Heading2">
    <w:name w:val="heading 2"/>
    <w:basedOn w:val="Normal"/>
    <w:next w:val="BodyText"/>
    <w:link w:val="Heading2Char"/>
    <w:qFormat/>
    <w:rsid w:val="00E87143"/>
    <w:pPr>
      <w:numPr>
        <w:ilvl w:val="1"/>
        <w:numId w:val="33"/>
      </w:numPr>
      <w:spacing w:before="120" w:after="120" w:line="240" w:lineRule="auto"/>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qFormat/>
    <w:rsid w:val="00E87143"/>
    <w:pPr>
      <w:numPr>
        <w:ilvl w:val="2"/>
        <w:numId w:val="33"/>
      </w:numPr>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7619C4"/>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7619C4"/>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3"/>
    <w:semiHidden/>
    <w:rsid w:val="001D6A54"/>
    <w:pPr>
      <w:keepNext/>
      <w:keepLines/>
      <w:pageBreakBefore/>
      <w:numPr>
        <w:numId w:val="10"/>
      </w:numPr>
      <w:tabs>
        <w:tab w:val="right" w:pos="9639"/>
      </w:tabs>
      <w:spacing w:after="120"/>
      <w:outlineLvl w:val="7"/>
    </w:pPr>
    <w:rPr>
      <w:rFonts w:asciiTheme="majorHAnsi" w:eastAsiaTheme="majorEastAsia" w:hAnsiTheme="majorHAnsi" w:cstheme="majorBidi"/>
      <w:caps/>
      <w:color w:val="00428B" w:themeColor="text2"/>
      <w:lang w:eastAsia="en-US"/>
    </w:rPr>
  </w:style>
  <w:style w:type="paragraph" w:styleId="Heading9">
    <w:name w:val="heading 9"/>
    <w:aliases w:val="Appendix Heading 1"/>
    <w:basedOn w:val="Normal"/>
    <w:next w:val="BodyText"/>
    <w:link w:val="Heading9Char"/>
    <w:uiPriority w:val="3"/>
    <w:semiHidden/>
    <w:qFormat/>
    <w:rsid w:val="001D6A54"/>
    <w:pPr>
      <w:keepNext/>
      <w:keepLines/>
      <w:numPr>
        <w:ilvl w:val="1"/>
        <w:numId w:val="10"/>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B941BC"/>
    <w:pPr>
      <w:tabs>
        <w:tab w:val="left" w:pos="2268"/>
        <w:tab w:val="left" w:pos="4536"/>
        <w:tab w:val="left" w:pos="6804"/>
        <w:tab w:val="right" w:pos="9638"/>
      </w:tabs>
      <w:spacing w:before="60" w:after="60"/>
    </w:pPr>
  </w:style>
  <w:style w:type="character" w:customStyle="1" w:styleId="BodyTextChar">
    <w:name w:val="Body Text Char"/>
    <w:basedOn w:val="DefaultParagraphFont"/>
    <w:link w:val="BodyText"/>
    <w:rsid w:val="00B941BC"/>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07600B"/>
    <w:pPr>
      <w:tabs>
        <w:tab w:val="center" w:pos="4320"/>
        <w:tab w:val="right" w:pos="8640"/>
      </w:tabs>
      <w:spacing w:line="240" w:lineRule="auto"/>
      <w:ind w:left="1701" w:right="2268"/>
    </w:pPr>
    <w:rPr>
      <w:rFonts w:eastAsia="Cambria" w:cstheme="minorBidi"/>
      <w:noProof/>
      <w:color w:val="00428B" w:themeColor="text2"/>
      <w:sz w:val="12"/>
      <w:lang w:eastAsia="en-US"/>
    </w:rPr>
  </w:style>
  <w:style w:type="character" w:customStyle="1" w:styleId="FooterChar">
    <w:name w:val="Footer Char"/>
    <w:basedOn w:val="DefaultParagraphFont"/>
    <w:link w:val="Footer"/>
    <w:uiPriority w:val="99"/>
    <w:rsid w:val="0007600B"/>
    <w:rPr>
      <w:rFonts w:eastAsia="Cambria" w:cstheme="minorBidi"/>
      <w:noProof/>
      <w:color w:val="00428B" w:themeColor="text2"/>
      <w:sz w:val="12"/>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E87143"/>
    <w:rPr>
      <w:rFonts w:asciiTheme="majorHAnsi" w:eastAsiaTheme="minorEastAsia" w:hAnsiTheme="majorHAnsi" w:cstheme="majorBidi"/>
      <w:b/>
      <w:bCs/>
      <w:color w:val="auto"/>
      <w:sz w:val="24"/>
      <w:szCs w:val="32"/>
    </w:rPr>
  </w:style>
  <w:style w:type="character" w:customStyle="1" w:styleId="Heading2Char">
    <w:name w:val="Heading 2 Char"/>
    <w:basedOn w:val="DefaultParagraphFont"/>
    <w:link w:val="Heading2"/>
    <w:rsid w:val="00E87143"/>
    <w:rPr>
      <w:rFonts w:asciiTheme="majorHAnsi" w:eastAsiaTheme="majorEastAsia" w:hAnsiTheme="majorHAnsi" w:cstheme="majorBidi"/>
      <w:b/>
      <w:bCs/>
      <w:szCs w:val="26"/>
    </w:rPr>
  </w:style>
  <w:style w:type="character" w:customStyle="1" w:styleId="Heading3Char">
    <w:name w:val="Heading 3 Char"/>
    <w:basedOn w:val="DefaultParagraphFont"/>
    <w:link w:val="Heading3"/>
    <w:rsid w:val="00E87143"/>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uiPriority w:val="3"/>
    <w:semiHidden/>
    <w:rsid w:val="005F4F22"/>
    <w:rPr>
      <w:rFonts w:asciiTheme="majorHAnsi" w:eastAsiaTheme="majorEastAsia" w:hAnsiTheme="majorHAnsi" w:cstheme="majorBidi"/>
      <w:caps/>
      <w:color w:val="00428B" w:themeColor="text2"/>
      <w:lang w:eastAsia="en-US"/>
    </w:rPr>
  </w:style>
  <w:style w:type="character" w:customStyle="1" w:styleId="Heading9Char">
    <w:name w:val="Heading 9 Char"/>
    <w:aliases w:val="Appendix Heading 1 Char"/>
    <w:basedOn w:val="DefaultParagraphFont"/>
    <w:link w:val="Heading9"/>
    <w:uiPriority w:val="3"/>
    <w:semiHidden/>
    <w:rsid w:val="001D6A54"/>
    <w:rPr>
      <w:rFonts w:cs="Arial"/>
      <w:b/>
      <w:color w:val="231F20" w:themeColor="text1"/>
      <w:szCs w:val="22"/>
      <w:lang w:eastAsia="en-US"/>
    </w:rPr>
  </w:style>
  <w:style w:type="paragraph" w:styleId="Header">
    <w:name w:val="header"/>
    <w:basedOn w:val="Normal"/>
    <w:link w:val="HeaderChar"/>
    <w:uiPriority w:val="99"/>
    <w:rsid w:val="009B637D"/>
    <w:pPr>
      <w:tabs>
        <w:tab w:val="left" w:pos="7796"/>
      </w:tabs>
      <w:spacing w:after="480"/>
      <w:jc w:val="right"/>
    </w:pPr>
    <w:rPr>
      <w:rFonts w:eastAsiaTheme="minorHAnsi" w:cstheme="minorBidi"/>
      <w:color w:val="4D4F53"/>
      <w:sz w:val="16"/>
      <w:lang w:eastAsia="fr-CA"/>
    </w:rPr>
  </w:style>
  <w:style w:type="character" w:customStyle="1" w:styleId="HeaderChar">
    <w:name w:val="Header Char"/>
    <w:basedOn w:val="DefaultParagraphFont"/>
    <w:link w:val="Header"/>
    <w:uiPriority w:val="99"/>
    <w:rsid w:val="009B637D"/>
    <w:rPr>
      <w:rFonts w:eastAsiaTheme="minorHAnsi" w:cstheme="minorBidi"/>
      <w:color w:val="4D4F53"/>
      <w:sz w:val="16"/>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BF0FAE"/>
    <w:pPr>
      <w:numPr>
        <w:numId w:val="23"/>
      </w:numPr>
      <w:tabs>
        <w:tab w:val="clear" w:pos="2268"/>
        <w:tab w:val="clear" w:pos="4536"/>
        <w:tab w:val="clear" w:pos="6804"/>
        <w:tab w:val="clear" w:pos="9638"/>
      </w:tabs>
    </w:pPr>
  </w:style>
  <w:style w:type="paragraph" w:styleId="ListBullet2">
    <w:name w:val="List Bullet 2"/>
    <w:basedOn w:val="ListBullet"/>
    <w:qFormat/>
    <w:rsid w:val="00BF0FAE"/>
    <w:pPr>
      <w:numPr>
        <w:ilvl w:val="1"/>
      </w:numPr>
      <w:ind w:left="568" w:hanging="284"/>
    </w:pPr>
  </w:style>
  <w:style w:type="paragraph" w:styleId="ListBullet3">
    <w:name w:val="List Bullet 3"/>
    <w:basedOn w:val="ListBullet2"/>
    <w:qFormat/>
    <w:rsid w:val="00BF0FAE"/>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80"/>
      <w:ind w:left="454"/>
    </w:pPr>
  </w:style>
  <w:style w:type="paragraph" w:styleId="ListContinue2">
    <w:name w:val="List Continue 2"/>
    <w:basedOn w:val="Normal"/>
    <w:rsid w:val="00EF4F69"/>
    <w:pPr>
      <w:spacing w:before="120" w:after="180"/>
      <w:ind w:left="907"/>
    </w:pPr>
  </w:style>
  <w:style w:type="paragraph" w:styleId="ListContinue3">
    <w:name w:val="List Continue 3"/>
    <w:basedOn w:val="Normal"/>
    <w:rsid w:val="00EF4F69"/>
    <w:pPr>
      <w:spacing w:before="120" w:after="180"/>
      <w:ind w:left="136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DE45DE"/>
    <w:pPr>
      <w:numPr>
        <w:numId w:val="4"/>
      </w:numPr>
      <w:tabs>
        <w:tab w:val="clear" w:pos="2268"/>
        <w:tab w:val="clear" w:pos="4536"/>
        <w:tab w:val="clear" w:pos="6804"/>
        <w:tab w:val="clear" w:pos="9638"/>
      </w:tabs>
      <w:spacing w:after="200"/>
    </w:pPr>
  </w:style>
  <w:style w:type="paragraph" w:styleId="ListNumber2">
    <w:name w:val="List Number 2"/>
    <w:basedOn w:val="ListNumber"/>
    <w:unhideWhenUsed/>
    <w:qFormat/>
    <w:rsid w:val="00BF0FAE"/>
    <w:pPr>
      <w:numPr>
        <w:ilvl w:val="1"/>
      </w:numPr>
    </w:pPr>
  </w:style>
  <w:style w:type="paragraph" w:styleId="ListNumber3">
    <w:name w:val="List Number 3"/>
    <w:basedOn w:val="ListNumber2"/>
    <w:unhideWhenUsed/>
    <w:qFormat/>
    <w:rsid w:val="00BF0FAE"/>
    <w:pPr>
      <w:numPr>
        <w:ilvl w:val="2"/>
      </w:numPr>
      <w:ind w:left="1361"/>
    </w:pPr>
  </w:style>
  <w:style w:type="paragraph" w:styleId="ListNumber4">
    <w:name w:val="List Number 4"/>
    <w:basedOn w:val="Normal"/>
    <w:semiHidden/>
    <w:unhideWhenUsed/>
    <w:rsid w:val="00F256B8"/>
    <w:pPr>
      <w:numPr>
        <w:ilvl w:val="3"/>
        <w:numId w:val="4"/>
      </w:numPr>
      <w:contextualSpacing/>
    </w:pPr>
  </w:style>
  <w:style w:type="paragraph" w:styleId="ListNumber5">
    <w:name w:val="List Number 5"/>
    <w:basedOn w:val="Normal"/>
    <w:semiHidden/>
    <w:unhideWhenUsed/>
    <w:rsid w:val="00F256B8"/>
    <w:pPr>
      <w:numPr>
        <w:ilvl w:val="4"/>
        <w:numId w:val="4"/>
      </w:numPr>
      <w:contextualSpacing/>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semiHidden/>
    <w:rsid w:val="00F256B8"/>
    <w:rPr>
      <w:szCs w:val="24"/>
    </w:rPr>
  </w:style>
  <w:style w:type="paragraph" w:customStyle="1" w:styleId="Notes">
    <w:name w:val="Notes"/>
    <w:basedOn w:val="Normal"/>
    <w:next w:val="BodyText12ptAbove"/>
    <w:qFormat/>
    <w:rsid w:val="000312B6"/>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qFormat/>
    <w:rsid w:val="000312B6"/>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B25250"/>
    <w:pPr>
      <w:spacing w:after="360"/>
      <w:contextualSpacing/>
    </w:pPr>
    <w:rPr>
      <w:rFonts w:asciiTheme="majorHAnsi" w:eastAsiaTheme="minorEastAsia" w:hAnsiTheme="majorHAnsi"/>
      <w:b/>
      <w:color w:val="00428B"/>
      <w:sz w:val="64"/>
      <w:szCs w:val="48"/>
    </w:rPr>
  </w:style>
  <w:style w:type="character" w:customStyle="1" w:styleId="TitleChar">
    <w:name w:val="Title Char"/>
    <w:basedOn w:val="DefaultParagraphFont"/>
    <w:link w:val="Title"/>
    <w:uiPriority w:val="1"/>
    <w:rsid w:val="00126F98"/>
    <w:rPr>
      <w:rFonts w:asciiTheme="majorHAnsi" w:eastAsiaTheme="minorEastAsia" w:hAnsiTheme="majorHAnsi"/>
      <w:b/>
      <w:color w:val="00428B"/>
      <w:sz w:val="64"/>
      <w:szCs w:val="48"/>
    </w:rPr>
  </w:style>
  <w:style w:type="paragraph" w:styleId="Subtitle">
    <w:name w:val="Subtitle"/>
    <w:basedOn w:val="Normal"/>
    <w:next w:val="BodyText"/>
    <w:link w:val="SubtitleChar"/>
    <w:uiPriority w:val="1"/>
    <w:rsid w:val="00DE45DE"/>
    <w:pPr>
      <w:spacing w:after="360"/>
      <w:contextualSpacing/>
    </w:pPr>
    <w:rPr>
      <w:b/>
      <w:color w:val="00428B" w:themeColor="text2"/>
      <w:sz w:val="32"/>
    </w:rPr>
  </w:style>
  <w:style w:type="character" w:customStyle="1" w:styleId="SubtitleChar">
    <w:name w:val="Subtitle Char"/>
    <w:basedOn w:val="DefaultParagraphFont"/>
    <w:link w:val="Subtitle"/>
    <w:uiPriority w:val="1"/>
    <w:rsid w:val="00DE45DE"/>
    <w:rPr>
      <w:b/>
      <w:color w:val="00428B" w:themeColor="text2"/>
      <w:sz w:val="32"/>
    </w:rPr>
  </w:style>
  <w:style w:type="table" w:styleId="TableGrid">
    <w:name w:val="Table Grid"/>
    <w:basedOn w:val="TableNormal"/>
    <w:rsid w:val="005B3ABD"/>
    <w:pPr>
      <w:spacing w:before="30" w:after="30"/>
    </w:pPr>
    <w:tblPr>
      <w:tblStyleRowBandSize w:val="1"/>
      <w:tblBorders>
        <w:top w:val="single" w:sz="4" w:space="0" w:color="231F20" w:themeColor="text1"/>
        <w:bottom w:val="single" w:sz="4" w:space="0" w:color="231F20" w:themeColor="text1"/>
        <w:insideH w:val="single" w:sz="4" w:space="0" w:color="231F20" w:themeColor="text1"/>
        <w:insideV w:val="single" w:sz="4" w:space="0" w:color="231F20" w:themeColor="text1"/>
      </w:tblBorders>
      <w:tblCellMar>
        <w:top w:w="11" w:type="dxa"/>
        <w:left w:w="85" w:type="dxa"/>
        <w:bottom w:w="11"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semiHidden/>
    <w:rsid w:val="005A16A6"/>
    <w:pPr>
      <w:tabs>
        <w:tab w:val="left" w:pos="851"/>
        <w:tab w:val="right" w:leader="dot" w:pos="9639"/>
      </w:tabs>
      <w:spacing w:before="60" w:after="100"/>
      <w:ind w:left="85"/>
    </w:pPr>
    <w:rPr>
      <w:rFonts w:asciiTheme="majorHAnsi" w:eastAsiaTheme="minorHAnsi" w:hAnsiTheme="majorHAnsi" w:cstheme="minorBidi"/>
      <w:b/>
      <w:noProof/>
      <w:sz w:val="22"/>
      <w:lang w:val="en-US" w:eastAsia="en-US"/>
    </w:rPr>
  </w:style>
  <w:style w:type="paragraph" w:styleId="TOC2">
    <w:name w:val="toc 2"/>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lang w:eastAsia="fr-CA"/>
    </w:rPr>
  </w:style>
  <w:style w:type="paragraph" w:styleId="TOC3">
    <w:name w:val="toc 3"/>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szCs w:val="18"/>
      <w:lang w:eastAsia="fr-CA"/>
    </w:rPr>
  </w:style>
  <w:style w:type="paragraph" w:styleId="TOC5">
    <w:name w:val="toc 5"/>
    <w:basedOn w:val="Normal"/>
    <w:next w:val="Normal"/>
    <w:autoRedefine/>
    <w:uiPriority w:val="39"/>
    <w:semiHidden/>
    <w:rsid w:val="005A16A6"/>
    <w:pPr>
      <w:numPr>
        <w:ilvl w:val="4"/>
      </w:numPr>
      <w:ind w:left="85"/>
    </w:pPr>
    <w:rPr>
      <w:sz w:val="22"/>
    </w:rPr>
  </w:style>
  <w:style w:type="paragraph" w:styleId="TOC4">
    <w:name w:val="toc 4"/>
    <w:basedOn w:val="Normal"/>
    <w:next w:val="Normal"/>
    <w:autoRedefine/>
    <w:uiPriority w:val="39"/>
    <w:semiHidden/>
    <w:rsid w:val="005A16A6"/>
    <w:pPr>
      <w:numPr>
        <w:ilvl w:val="3"/>
      </w:numPr>
      <w:ind w:left="85"/>
    </w:pPr>
    <w:rPr>
      <w:sz w:val="22"/>
    </w:rPr>
  </w:style>
  <w:style w:type="paragraph" w:styleId="TOCHeading">
    <w:name w:val="TOC Heading"/>
    <w:next w:val="Normal"/>
    <w:uiPriority w:val="39"/>
    <w:semiHidden/>
    <w:qFormat/>
    <w:rsid w:val="005A16A6"/>
    <w:pPr>
      <w:pageBreakBefore/>
      <w:shd w:val="clear" w:color="auto" w:fill="00428B"/>
      <w:spacing w:before="120" w:after="120"/>
    </w:pPr>
    <w:rPr>
      <w:rFonts w:asciiTheme="majorHAnsi" w:eastAsiaTheme="majorEastAsia" w:hAnsiTheme="majorHAnsi" w:cstheme="majorBidi"/>
      <w:b/>
      <w:bCs/>
      <w:caps/>
      <w:color w:val="FFFFFF" w:themeColor="background1"/>
      <w:sz w:val="22"/>
      <w:szCs w:val="28"/>
    </w:rPr>
  </w:style>
  <w:style w:type="paragraph" w:styleId="Date">
    <w:name w:val="Date"/>
    <w:basedOn w:val="Normal"/>
    <w:next w:val="Normal"/>
    <w:link w:val="DateChar"/>
    <w:uiPriority w:val="1"/>
    <w:semiHidden/>
    <w:rsid w:val="00C90AFB"/>
    <w:pPr>
      <w:spacing w:after="480"/>
    </w:pPr>
    <w:rPr>
      <w:noProof/>
    </w:rPr>
  </w:style>
  <w:style w:type="character" w:customStyle="1" w:styleId="DateChar">
    <w:name w:val="Date Char"/>
    <w:basedOn w:val="DefaultParagraphFont"/>
    <w:link w:val="Date"/>
    <w:uiPriority w:val="1"/>
    <w:semiHidden/>
    <w:rsid w:val="00C44A3E"/>
    <w:rPr>
      <w:noProo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C44A3E"/>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semiHidden/>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rsid w:val="00014A13"/>
    <w:pPr>
      <w:spacing w:before="240"/>
    </w:pPr>
    <w:rPr>
      <w:lang w:eastAsia="fr-CA"/>
    </w:rPr>
  </w:style>
  <w:style w:type="paragraph" w:customStyle="1" w:styleId="HighlightBoxText">
    <w:name w:val="Highlight Box Text"/>
    <w:basedOn w:val="BodyText"/>
    <w:qFormat/>
    <w:rsid w:val="00A456D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A456DA"/>
    <w:pPr>
      <w:keepNext/>
    </w:pPr>
    <w:rPr>
      <w:b/>
    </w:rPr>
  </w:style>
  <w:style w:type="paragraph" w:customStyle="1" w:styleId="HighlightBoxBullet">
    <w:name w:val="Highlight Box Bullet"/>
    <w:basedOn w:val="HighlightBoxText"/>
    <w:qFormat/>
    <w:rsid w:val="00A456DA"/>
    <w:pPr>
      <w:numPr>
        <w:numId w:val="34"/>
      </w:numPr>
    </w:pPr>
  </w:style>
  <w:style w:type="paragraph" w:customStyle="1" w:styleId="HighlightBoxNumbering">
    <w:name w:val="Highlight Box Numbering"/>
    <w:basedOn w:val="HighlightBoxText"/>
    <w:qFormat/>
    <w:rsid w:val="00A456D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qFormat/>
    <w:rsid w:val="00A9594B"/>
    <w:pPr>
      <w:pBdr>
        <w:bottom w:val="single" w:sz="8" w:space="2" w:color="00428B" w:themeColor="text2"/>
      </w:pBdr>
      <w:spacing w:before="120" w:after="290" w:line="240" w:lineRule="exact"/>
      <w:ind w:left="0" w:right="0"/>
    </w:pPr>
  </w:style>
  <w:style w:type="paragraph" w:styleId="FootnoteText">
    <w:name w:val="footnote text"/>
    <w:basedOn w:val="Normal"/>
    <w:link w:val="FootnoteTextChar"/>
    <w:semiHidden/>
    <w:unhideWhenUsed/>
    <w:rsid w:val="00BF0FAE"/>
    <w:pPr>
      <w:spacing w:line="240" w:lineRule="auto"/>
    </w:pPr>
    <w:rPr>
      <w:sz w:val="16"/>
    </w:rPr>
  </w:style>
  <w:style w:type="character" w:customStyle="1" w:styleId="FootnoteTextChar">
    <w:name w:val="Footnote Text Char"/>
    <w:basedOn w:val="DefaultParagraphFont"/>
    <w:link w:val="FootnoteText"/>
    <w:semiHidden/>
    <w:rsid w:val="00BF0FAE"/>
    <w:rPr>
      <w:sz w:val="16"/>
    </w:rPr>
  </w:style>
  <w:style w:type="character" w:styleId="FootnoteReference">
    <w:name w:val="footnote reference"/>
    <w:basedOn w:val="DefaultParagraphFont"/>
    <w:semiHidden/>
    <w:unhideWhenUsed/>
    <w:rsid w:val="00BF0FAE"/>
    <w:rPr>
      <w:vertAlign w:val="superscript"/>
    </w:rPr>
  </w:style>
  <w:style w:type="table" w:customStyle="1" w:styleId="MWTableGrid">
    <w:name w:val="MW Table Grid"/>
    <w:basedOn w:val="TableNormal"/>
    <w:uiPriority w:val="99"/>
    <w:rsid w:val="008B41DA"/>
    <w:pPr>
      <w:spacing w:before="60" w:after="60"/>
    </w:pPr>
    <w:tblPr>
      <w:tblStyleRowBandSize w:val="1"/>
      <w:tblBorders>
        <w:top w:val="single" w:sz="4" w:space="0" w:color="231F20"/>
        <w:bottom w:val="single" w:sz="4" w:space="0" w:color="231F20"/>
        <w:insideH w:val="single" w:sz="4" w:space="0" w:color="231F20"/>
        <w:insideV w:val="single" w:sz="4" w:space="0" w:color="231F20"/>
      </w:tblBorders>
      <w:tblCellMar>
        <w:top w:w="11" w:type="dxa"/>
        <w:left w:w="85" w:type="dxa"/>
        <w:bottom w:w="11" w:type="dxa"/>
        <w:right w:w="85" w:type="dxa"/>
      </w:tblCellMar>
    </w:tblPr>
    <w:tblStylePr w:type="firstRow">
      <w:rPr>
        <w:color w:val="FFFFFF"/>
      </w:rPr>
      <w:tblPr/>
      <w:trPr>
        <w:tblHeader/>
      </w:trPr>
      <w:tcPr>
        <w:tcBorders>
          <w:top w:val="single" w:sz="4" w:space="0" w:color="231F20"/>
          <w:left w:val="nil"/>
          <w:bottom w:val="single" w:sz="4" w:space="0" w:color="231F20"/>
          <w:right w:val="nil"/>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table" w:customStyle="1" w:styleId="MinuteTable">
    <w:name w:val="Minute Table"/>
    <w:basedOn w:val="TableNormal"/>
    <w:uiPriority w:val="99"/>
    <w:rsid w:val="0018675E"/>
    <w:pPr>
      <w:spacing w:line="240" w:lineRule="auto"/>
    </w:pPr>
    <w:tblPr>
      <w:tblBorders>
        <w:bottom w:val="single" w:sz="4" w:space="0" w:color="00428B" w:themeColor="text2"/>
      </w:tblBorders>
    </w:tblPr>
  </w:style>
  <w:style w:type="paragraph" w:styleId="ListParagraph">
    <w:name w:val="List Paragraph"/>
    <w:basedOn w:val="Normal"/>
    <w:uiPriority w:val="34"/>
    <w:rsid w:val="00E3008E"/>
    <w:pPr>
      <w:ind w:left="720"/>
      <w:contextualSpacing/>
    </w:pPr>
  </w:style>
  <w:style w:type="character" w:styleId="CommentReference">
    <w:name w:val="annotation reference"/>
    <w:basedOn w:val="DefaultParagraphFont"/>
    <w:uiPriority w:val="99"/>
    <w:semiHidden/>
    <w:unhideWhenUsed/>
    <w:rsid w:val="00837A06"/>
    <w:rPr>
      <w:sz w:val="16"/>
      <w:szCs w:val="16"/>
    </w:rPr>
  </w:style>
  <w:style w:type="paragraph" w:styleId="CommentText">
    <w:name w:val="annotation text"/>
    <w:basedOn w:val="Normal"/>
    <w:link w:val="CommentTextChar"/>
    <w:uiPriority w:val="99"/>
    <w:semiHidden/>
    <w:unhideWhenUsed/>
    <w:rsid w:val="00837A06"/>
    <w:pPr>
      <w:spacing w:line="240" w:lineRule="auto"/>
    </w:pPr>
  </w:style>
  <w:style w:type="character" w:customStyle="1" w:styleId="CommentTextChar">
    <w:name w:val="Comment Text Char"/>
    <w:basedOn w:val="DefaultParagraphFont"/>
    <w:link w:val="CommentText"/>
    <w:uiPriority w:val="99"/>
    <w:semiHidden/>
    <w:rsid w:val="00837A06"/>
  </w:style>
  <w:style w:type="paragraph" w:styleId="CommentSubject">
    <w:name w:val="annotation subject"/>
    <w:basedOn w:val="CommentText"/>
    <w:next w:val="CommentText"/>
    <w:link w:val="CommentSubjectChar"/>
    <w:uiPriority w:val="99"/>
    <w:semiHidden/>
    <w:unhideWhenUsed/>
    <w:rsid w:val="00837A06"/>
    <w:rPr>
      <w:b/>
      <w:bCs/>
    </w:rPr>
  </w:style>
  <w:style w:type="character" w:customStyle="1" w:styleId="CommentSubjectChar">
    <w:name w:val="Comment Subject Char"/>
    <w:basedOn w:val="CommentTextChar"/>
    <w:link w:val="CommentSubject"/>
    <w:uiPriority w:val="99"/>
    <w:semiHidden/>
    <w:rsid w:val="00837A06"/>
    <w:rPr>
      <w:b/>
      <w:bCs/>
    </w:rPr>
  </w:style>
  <w:style w:type="paragraph" w:customStyle="1" w:styleId="TableParagraph">
    <w:name w:val="Table Paragraph"/>
    <w:basedOn w:val="Normal"/>
    <w:uiPriority w:val="1"/>
    <w:qFormat/>
    <w:rsid w:val="00676A9F"/>
    <w:pPr>
      <w:widowControl w:val="0"/>
      <w:autoSpaceDE w:val="0"/>
      <w:autoSpaceDN w:val="0"/>
      <w:spacing w:line="240" w:lineRule="auto"/>
    </w:pPr>
    <w:rPr>
      <w:rFonts w:ascii="Verdana" w:eastAsia="Verdana" w:hAnsi="Verdana" w:cs="Verdana"/>
      <w:color w:val="auto"/>
      <w:sz w:val="22"/>
      <w:szCs w:val="22"/>
      <w:lang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321692">
      <w:bodyDiv w:val="1"/>
      <w:marLeft w:val="0"/>
      <w:marRight w:val="0"/>
      <w:marTop w:val="0"/>
      <w:marBottom w:val="0"/>
      <w:divBdr>
        <w:top w:val="none" w:sz="0" w:space="0" w:color="auto"/>
        <w:left w:val="none" w:sz="0" w:space="0" w:color="auto"/>
        <w:bottom w:val="none" w:sz="0" w:space="0" w:color="auto"/>
        <w:right w:val="none" w:sz="0" w:space="0" w:color="auto"/>
      </w:divBdr>
    </w:div>
    <w:div w:id="502168342">
      <w:bodyDiv w:val="1"/>
      <w:marLeft w:val="0"/>
      <w:marRight w:val="0"/>
      <w:marTop w:val="0"/>
      <w:marBottom w:val="0"/>
      <w:divBdr>
        <w:top w:val="none" w:sz="0" w:space="0" w:color="auto"/>
        <w:left w:val="none" w:sz="0" w:space="0" w:color="auto"/>
        <w:bottom w:val="none" w:sz="0" w:space="0" w:color="auto"/>
        <w:right w:val="none" w:sz="0" w:space="0" w:color="auto"/>
      </w:divBdr>
    </w:div>
    <w:div w:id="1241984770">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8784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F2D2478EFB4A1E86307E27E4559A31"/>
        <w:category>
          <w:name w:val="General"/>
          <w:gallery w:val="placeholder"/>
        </w:category>
        <w:types>
          <w:type w:val="bbPlcHdr"/>
        </w:types>
        <w:behaviors>
          <w:behavior w:val="content"/>
        </w:behaviors>
        <w:guid w:val="{68A68D84-87F0-4084-8F29-3894DDF7C26B}"/>
      </w:docPartPr>
      <w:docPartBody>
        <w:p w:rsidR="00B31AEF" w:rsidRDefault="00B31AEF">
          <w:pPr>
            <w:pStyle w:val="78F2D2478EFB4A1E86307E27E4559A31"/>
          </w:pPr>
          <w:r w:rsidRPr="008A26DA">
            <w:rPr>
              <w:rStyle w:val="PlaceholderText"/>
              <w:color w:val="00B0F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EF"/>
    <w:rsid w:val="0048367D"/>
    <w:rsid w:val="00B31AEF"/>
    <w:rsid w:val="00C179F5"/>
    <w:rsid w:val="00C4594B"/>
    <w:rsid w:val="00DF34FF"/>
    <w:rsid w:val="00F86D9E"/>
    <w:rsid w:val="00FA0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D9E"/>
    <w:rPr>
      <w:color w:val="808080"/>
    </w:rPr>
  </w:style>
  <w:style w:type="paragraph" w:customStyle="1" w:styleId="78F2D2478EFB4A1E86307E27E4559A31">
    <w:name w:val="78F2D2478EFB4A1E86307E27E4559A31"/>
  </w:style>
  <w:style w:type="paragraph" w:customStyle="1" w:styleId="283B8BC3C7EE43CB84ED5AD9AF488E56">
    <w:name w:val="283B8BC3C7EE43CB84ED5AD9AF488E56"/>
    <w:rsid w:val="00F86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5FDB6-8CF7-4F05-85AB-8759F895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Minutes.dotx</Template>
  <TotalTime>8</TotalTime>
  <Pages>9</Pages>
  <Words>2155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Downey</dc:creator>
  <cp:lastModifiedBy>Georgina Downey</cp:lastModifiedBy>
  <cp:revision>4</cp:revision>
  <cp:lastPrinted>2019-03-11T22:34:00Z</cp:lastPrinted>
  <dcterms:created xsi:type="dcterms:W3CDTF">2019-03-11T22:18:00Z</dcterms:created>
  <dcterms:modified xsi:type="dcterms:W3CDTF">2019-03-26T03:40:00Z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ies>
</file>